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C8DD69">
      <w:pPr>
        <w:keepNext w:val="0"/>
        <w:keepLines w:val="0"/>
        <w:pageBreakBefore w:val="0"/>
        <w:widowControl w:val="0"/>
        <w:numPr>
          <w:ilvl w:val="0"/>
          <w:numId w:val="1"/>
        </w:numPr>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细胞定向迁移时会从后缘拉出收缩丝（由弹性纤维形成的管道），收缩丝的顶端能生长出一些囊泡状的迁移体，细胞借助收缩丝的收缩将胞内一些受损线粒体、某些mRNA等转运至迁移体中，迁移体随着收缩丝的断裂被释放，实现了对受损线粒体的清除。迁移体释放至细胞外空间或直接被邻近细胞摄取。而某些mRNA随迁移体进入周围细胞后翻译成的蛋白质可以改变该细胞的行为。下列说法错误的是</w:t>
      </w:r>
    </w:p>
    <w:p w14:paraId="5FE2CE0C">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A．迁移体的形成体现了生物膜的结构特点</w:t>
      </w:r>
    </w:p>
    <w:p w14:paraId="1B079873">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highlight w:val="green"/>
        </w:rPr>
      </w:pPr>
      <w:r>
        <w:rPr>
          <w:rFonts w:hint="eastAsia" w:ascii="宋体" w:hAnsi="宋体" w:eastAsia="宋体" w:cs="宋体"/>
          <w:sz w:val="36"/>
          <w:szCs w:val="36"/>
          <w:highlight w:val="green"/>
        </w:rPr>
        <w:t>B．迁移体清除受损线粒体的作用机理与溶酶体</w:t>
      </w:r>
      <w:r>
        <w:rPr>
          <w:rFonts w:hint="eastAsia" w:ascii="宋体" w:hAnsi="宋体" w:eastAsia="宋体" w:cs="宋体"/>
          <w:b/>
          <w:bCs/>
          <w:color w:val="FF0000"/>
          <w:sz w:val="36"/>
          <w:szCs w:val="36"/>
          <w:highlight w:val="green"/>
        </w:rPr>
        <w:t>相同</w:t>
      </w:r>
    </w:p>
    <w:p w14:paraId="0D703172">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C．通过迁移体能实现细胞间的信息传递</w:t>
      </w:r>
    </w:p>
    <w:p w14:paraId="2425A8B3">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D．将迁移体中的蛋白荧光标记后可利用迁移体研究细胞的运动轨迹</w:t>
      </w:r>
    </w:p>
    <w:p w14:paraId="57F8386E">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p>
    <w:p w14:paraId="5DCA41E3">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p>
    <w:p w14:paraId="501D9FA8">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p>
    <w:p w14:paraId="11610DEE">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p>
    <w:p w14:paraId="53C59D0A">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 xml:space="preserve">2. 下列各项实验中所用的试剂，作用相同的是  </w:t>
      </w:r>
    </w:p>
    <w:p w14:paraId="5F266372">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A．“体验制备细胞膜的方法”和“显微镜观察叶绿体”实验中，蒸馏水的作用</w:t>
      </w:r>
    </w:p>
    <w:p w14:paraId="4E65BD5E">
      <w:pPr>
        <w:keepNext w:val="0"/>
        <w:keepLines w:val="0"/>
        <w:pageBreakBefore w:val="0"/>
        <w:widowControl w:val="0"/>
        <w:kinsoku/>
        <w:overflowPunct/>
        <w:autoSpaceDE/>
        <w:autoSpaceDN/>
        <w:bidi w:val="0"/>
        <w:spacing w:line="360" w:lineRule="auto"/>
        <w:ind w:left="420" w:leftChars="0" w:firstLine="420" w:firstLineChars="0"/>
        <w:jc w:val="left"/>
        <w:textAlignment w:val="center"/>
        <w:rPr>
          <w:rFonts w:hint="default" w:ascii="宋体" w:hAnsi="宋体" w:eastAsia="宋体" w:cs="宋体"/>
          <w:color w:val="1331F5"/>
          <w:sz w:val="36"/>
          <w:szCs w:val="36"/>
          <w:lang w:val="en-US" w:eastAsia="zh-CN"/>
        </w:rPr>
      </w:pPr>
      <w:r>
        <w:rPr>
          <w:rFonts w:hint="eastAsia" w:ascii="宋体" w:hAnsi="宋体" w:eastAsia="宋体" w:cs="宋体"/>
          <w:color w:val="1331F5"/>
          <w:sz w:val="36"/>
          <w:szCs w:val="36"/>
          <w:lang w:eastAsia="zh-CN"/>
        </w:rPr>
        <w:t>（</w:t>
      </w:r>
      <w:r>
        <w:rPr>
          <w:rFonts w:hint="eastAsia" w:ascii="宋体" w:hAnsi="宋体" w:eastAsia="宋体" w:cs="宋体"/>
          <w:color w:val="1331F5"/>
          <w:sz w:val="36"/>
          <w:szCs w:val="36"/>
          <w:lang w:val="en-US" w:eastAsia="zh-CN"/>
        </w:rPr>
        <w:t>破碎细胞</w:t>
      </w:r>
      <w:r>
        <w:rPr>
          <w:rFonts w:hint="eastAsia" w:ascii="宋体" w:hAnsi="宋体" w:eastAsia="宋体" w:cs="宋体"/>
          <w:color w:val="1331F5"/>
          <w:sz w:val="36"/>
          <w:szCs w:val="36"/>
          <w:lang w:eastAsia="zh-CN"/>
        </w:rPr>
        <w:t>）</w:t>
      </w:r>
      <w:r>
        <w:rPr>
          <w:rFonts w:hint="eastAsia" w:ascii="宋体" w:hAnsi="宋体" w:eastAsia="宋体" w:cs="宋体"/>
          <w:color w:val="1331F5"/>
          <w:sz w:val="36"/>
          <w:szCs w:val="36"/>
          <w:lang w:val="en-US" w:eastAsia="zh-CN"/>
        </w:rPr>
        <w:tab/>
      </w:r>
      <w:r>
        <w:rPr>
          <w:rFonts w:hint="eastAsia" w:ascii="宋体" w:hAnsi="宋体" w:eastAsia="宋体" w:cs="宋体"/>
          <w:color w:val="1331F5"/>
          <w:sz w:val="36"/>
          <w:szCs w:val="36"/>
          <w:lang w:val="en-US" w:eastAsia="zh-CN"/>
        </w:rPr>
        <w:tab/>
      </w:r>
      <w:r>
        <w:rPr>
          <w:rFonts w:hint="eastAsia" w:ascii="宋体" w:hAnsi="宋体" w:eastAsia="宋体" w:cs="宋体"/>
          <w:color w:val="1331F5"/>
          <w:sz w:val="36"/>
          <w:szCs w:val="36"/>
          <w:lang w:val="en-US" w:eastAsia="zh-CN"/>
        </w:rPr>
        <w:tab/>
      </w:r>
      <w:r>
        <w:rPr>
          <w:rFonts w:hint="eastAsia" w:ascii="宋体" w:hAnsi="宋体" w:eastAsia="宋体" w:cs="宋体"/>
          <w:color w:val="1331F5"/>
          <w:sz w:val="36"/>
          <w:szCs w:val="36"/>
          <w:lang w:val="en-US" w:eastAsia="zh-CN"/>
        </w:rPr>
        <w:tab/>
      </w:r>
      <w:r>
        <w:rPr>
          <w:rFonts w:hint="eastAsia" w:ascii="宋体" w:hAnsi="宋体" w:eastAsia="宋体" w:cs="宋体"/>
          <w:color w:val="1331F5"/>
          <w:sz w:val="36"/>
          <w:szCs w:val="36"/>
          <w:lang w:val="en-US" w:eastAsia="zh-CN"/>
        </w:rPr>
        <w:tab/>
      </w:r>
      <w:r>
        <w:rPr>
          <w:rFonts w:hint="eastAsia" w:ascii="宋体" w:hAnsi="宋体" w:eastAsia="宋体" w:cs="宋体"/>
          <w:color w:val="1331F5"/>
          <w:sz w:val="36"/>
          <w:szCs w:val="36"/>
          <w:lang w:val="en-US" w:eastAsia="zh-CN"/>
        </w:rPr>
        <w:tab/>
      </w:r>
      <w:r>
        <w:rPr>
          <w:rFonts w:hint="eastAsia" w:ascii="宋体" w:hAnsi="宋体" w:eastAsia="宋体" w:cs="宋体"/>
          <w:color w:val="1331F5"/>
          <w:sz w:val="36"/>
          <w:szCs w:val="36"/>
          <w:lang w:val="en-US" w:eastAsia="zh-CN"/>
        </w:rPr>
        <w:tab/>
      </w:r>
      <w:r>
        <w:rPr>
          <w:rFonts w:hint="eastAsia" w:ascii="宋体" w:hAnsi="宋体" w:eastAsia="宋体" w:cs="宋体"/>
          <w:color w:val="1331F5"/>
          <w:sz w:val="36"/>
          <w:szCs w:val="36"/>
          <w:lang w:val="en-US" w:eastAsia="zh-CN"/>
        </w:rPr>
        <w:t>（保持细胞正常形态与功能）</w:t>
      </w:r>
    </w:p>
    <w:p w14:paraId="5EC1EBF2">
      <w:pPr>
        <w:keepNext w:val="0"/>
        <w:keepLines w:val="0"/>
        <w:pageBreakBefore w:val="0"/>
        <w:widowControl w:val="0"/>
        <w:numPr>
          <w:ilvl w:val="0"/>
          <w:numId w:val="2"/>
        </w:numPr>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“绿叶中色素的提取”和“检测生物组织中的脂肪”实验中，酒精的作用</w:t>
      </w:r>
    </w:p>
    <w:p w14:paraId="21E243AD">
      <w:pPr>
        <w:keepNext w:val="0"/>
        <w:keepLines w:val="0"/>
        <w:pageBreakBefore w:val="0"/>
        <w:widowControl w:val="0"/>
        <w:kinsoku/>
        <w:overflowPunct/>
        <w:autoSpaceDE/>
        <w:autoSpaceDN/>
        <w:bidi w:val="0"/>
        <w:spacing w:line="360" w:lineRule="auto"/>
        <w:ind w:left="420" w:leftChars="0" w:firstLine="420" w:firstLineChars="0"/>
        <w:jc w:val="left"/>
        <w:textAlignment w:val="center"/>
        <w:rPr>
          <w:rFonts w:hint="eastAsia" w:ascii="宋体" w:hAnsi="宋体" w:eastAsia="宋体" w:cs="宋体"/>
          <w:sz w:val="36"/>
          <w:szCs w:val="36"/>
        </w:rPr>
      </w:pPr>
      <w:r>
        <w:rPr>
          <w:rFonts w:hint="eastAsia" w:ascii="宋体" w:hAnsi="宋体" w:eastAsia="宋体" w:cs="宋体"/>
          <w:color w:val="1331F5"/>
          <w:sz w:val="36"/>
          <w:szCs w:val="36"/>
          <w:lang w:eastAsia="zh-CN"/>
        </w:rPr>
        <w:t>（</w:t>
      </w:r>
      <w:r>
        <w:rPr>
          <w:rFonts w:hint="eastAsia" w:ascii="宋体" w:hAnsi="宋体" w:eastAsia="宋体" w:cs="宋体"/>
          <w:color w:val="1331F5"/>
          <w:sz w:val="36"/>
          <w:szCs w:val="36"/>
          <w:lang w:val="en-US" w:eastAsia="zh-CN"/>
        </w:rPr>
        <w:t>使光合色素溶于酒精</w:t>
      </w:r>
      <w:r>
        <w:rPr>
          <w:rFonts w:hint="eastAsia" w:ascii="宋体" w:hAnsi="宋体" w:eastAsia="宋体" w:cs="宋体"/>
          <w:color w:val="1331F5"/>
          <w:sz w:val="36"/>
          <w:szCs w:val="36"/>
          <w:lang w:eastAsia="zh-CN"/>
        </w:rPr>
        <w:t>）</w:t>
      </w:r>
      <w:r>
        <w:rPr>
          <w:rFonts w:hint="eastAsia" w:ascii="宋体" w:hAnsi="宋体" w:eastAsia="宋体" w:cs="宋体"/>
          <w:color w:val="1331F5"/>
          <w:sz w:val="36"/>
          <w:szCs w:val="36"/>
          <w:lang w:val="en-US" w:eastAsia="zh-CN"/>
        </w:rPr>
        <w:t>（洗去浮色）</w:t>
      </w:r>
    </w:p>
    <w:p w14:paraId="67C27F55">
      <w:pPr>
        <w:keepNext w:val="0"/>
        <w:keepLines w:val="0"/>
        <w:pageBreakBefore w:val="0"/>
        <w:widowControl w:val="0"/>
        <w:numPr>
          <w:ilvl w:val="0"/>
          <w:numId w:val="2"/>
        </w:numPr>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“DNA的粗提取”和“观察根尖细胞有丝分裂”实验中，酒精的作用</w:t>
      </w:r>
    </w:p>
    <w:p w14:paraId="05236108">
      <w:pPr>
        <w:keepNext w:val="0"/>
        <w:keepLines w:val="0"/>
        <w:pageBreakBefore w:val="0"/>
        <w:widowControl w:val="0"/>
        <w:kinsoku/>
        <w:overflowPunct/>
        <w:autoSpaceDE/>
        <w:autoSpaceDN/>
        <w:bidi w:val="0"/>
        <w:spacing w:line="360" w:lineRule="auto"/>
        <w:ind w:left="420" w:leftChars="0" w:firstLine="420" w:firstLineChars="0"/>
        <w:jc w:val="left"/>
        <w:textAlignment w:val="center"/>
        <w:rPr>
          <w:rFonts w:hint="eastAsia" w:ascii="宋体" w:hAnsi="宋体" w:eastAsia="宋体" w:cs="宋体"/>
          <w:sz w:val="36"/>
          <w:szCs w:val="36"/>
          <w:highlight w:val="green"/>
        </w:rPr>
      </w:pPr>
      <w:r>
        <w:rPr>
          <w:rFonts w:hint="eastAsia" w:ascii="宋体" w:hAnsi="宋体" w:eastAsia="宋体" w:cs="宋体"/>
          <w:color w:val="1331F5"/>
          <w:sz w:val="36"/>
          <w:szCs w:val="36"/>
          <w:lang w:eastAsia="zh-CN"/>
        </w:rPr>
        <w:t>（</w:t>
      </w:r>
      <w:r>
        <w:rPr>
          <w:rFonts w:hint="eastAsia" w:ascii="宋体" w:hAnsi="宋体" w:eastAsia="宋体" w:cs="宋体"/>
          <w:color w:val="1331F5"/>
          <w:sz w:val="36"/>
          <w:szCs w:val="36"/>
          <w:lang w:val="en-US" w:eastAsia="zh-CN"/>
        </w:rPr>
        <w:t>DNA不溶于酒精，使</w:t>
      </w:r>
      <w:r>
        <w:rPr>
          <w:rFonts w:hint="default" w:ascii="宋体" w:hAnsi="宋体" w:eastAsia="宋体" w:cs="宋体"/>
          <w:color w:val="1331F5"/>
          <w:sz w:val="36"/>
          <w:szCs w:val="36"/>
          <w:lang w:val="en-US" w:eastAsia="zh-CN"/>
        </w:rPr>
        <w:t>DNA</w:t>
      </w:r>
      <w:r>
        <w:rPr>
          <w:rFonts w:hint="eastAsia" w:ascii="宋体" w:hAnsi="宋体" w:eastAsia="宋体" w:cs="宋体"/>
          <w:color w:val="1331F5"/>
          <w:sz w:val="36"/>
          <w:szCs w:val="36"/>
          <w:lang w:val="en-US" w:eastAsia="zh-CN"/>
        </w:rPr>
        <w:t>析出</w:t>
      </w:r>
      <w:r>
        <w:rPr>
          <w:rFonts w:hint="eastAsia" w:ascii="宋体" w:hAnsi="宋体" w:eastAsia="宋体" w:cs="宋体"/>
          <w:color w:val="1331F5"/>
          <w:sz w:val="36"/>
          <w:szCs w:val="36"/>
          <w:lang w:eastAsia="zh-CN"/>
        </w:rPr>
        <w:t>）</w:t>
      </w:r>
      <w:r>
        <w:rPr>
          <w:rFonts w:hint="eastAsia" w:ascii="宋体" w:hAnsi="宋体" w:eastAsia="宋体" w:cs="宋体"/>
          <w:color w:val="1331F5"/>
          <w:sz w:val="36"/>
          <w:szCs w:val="36"/>
          <w:lang w:val="en-US" w:eastAsia="zh-CN"/>
        </w:rPr>
        <w:t>（</w:t>
      </w:r>
      <w:r>
        <w:rPr>
          <w:rFonts w:hint="eastAsia" w:ascii="宋体" w:hAnsi="宋体" w:eastAsia="宋体" w:cs="宋体"/>
          <w:color w:val="1331F5"/>
          <w:sz w:val="36"/>
          <w:szCs w:val="36"/>
          <w:highlight w:val="none"/>
          <w:lang w:val="en-US" w:eastAsia="zh-CN"/>
        </w:rPr>
        <w:t>与盐酸一起构成解离液</w:t>
      </w:r>
      <w:r>
        <w:rPr>
          <w:rFonts w:hint="eastAsia" w:ascii="宋体" w:hAnsi="宋体" w:eastAsia="宋体" w:cs="宋体"/>
          <w:color w:val="1331F5"/>
          <w:sz w:val="36"/>
          <w:szCs w:val="36"/>
          <w:lang w:val="en-US" w:eastAsia="zh-CN"/>
        </w:rPr>
        <w:t>）</w:t>
      </w:r>
    </w:p>
    <w:p w14:paraId="2F76C29A">
      <w:pPr>
        <w:keepNext w:val="0"/>
        <w:keepLines w:val="0"/>
        <w:pageBreakBefore w:val="0"/>
        <w:widowControl w:val="0"/>
        <w:numPr>
          <w:ilvl w:val="0"/>
          <w:numId w:val="2"/>
        </w:numPr>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highlight w:val="green"/>
        </w:rPr>
      </w:pPr>
      <w:r>
        <w:rPr>
          <w:rFonts w:hint="eastAsia" w:ascii="宋体" w:hAnsi="宋体" w:eastAsia="宋体" w:cs="宋体"/>
          <w:sz w:val="36"/>
          <w:szCs w:val="36"/>
          <w:highlight w:val="green"/>
        </w:rPr>
        <w:t>“观察根尖细胞有丝分裂”和“低温诱导植物染色体数目变化”实验中，盐酸的作用</w:t>
      </w:r>
    </w:p>
    <w:p w14:paraId="0DB0CF85">
      <w:pPr>
        <w:keepNext w:val="0"/>
        <w:keepLines w:val="0"/>
        <w:pageBreakBefore w:val="0"/>
        <w:widowControl w:val="0"/>
        <w:kinsoku/>
        <w:overflowPunct/>
        <w:autoSpaceDE/>
        <w:autoSpaceDN/>
        <w:bidi w:val="0"/>
        <w:spacing w:line="360" w:lineRule="auto"/>
        <w:ind w:left="420" w:leftChars="0" w:firstLine="420" w:firstLineChars="0"/>
        <w:jc w:val="left"/>
        <w:textAlignment w:val="center"/>
        <w:rPr>
          <w:rFonts w:hint="eastAsia" w:ascii="宋体" w:hAnsi="宋体" w:eastAsia="宋体" w:cs="宋体"/>
          <w:color w:val="1331F5"/>
          <w:sz w:val="36"/>
          <w:szCs w:val="36"/>
          <w:highlight w:val="none"/>
          <w:lang w:eastAsia="zh-CN"/>
        </w:rPr>
      </w:pPr>
      <w:r>
        <w:rPr>
          <w:rFonts w:hint="eastAsia" w:ascii="宋体" w:hAnsi="宋体" w:eastAsia="宋体" w:cs="宋体"/>
          <w:color w:val="1331F5"/>
          <w:sz w:val="36"/>
          <w:szCs w:val="36"/>
          <w:highlight w:val="none"/>
          <w:lang w:eastAsia="zh-CN"/>
        </w:rPr>
        <w:t>（</w:t>
      </w:r>
      <w:r>
        <w:rPr>
          <w:rFonts w:hint="eastAsia" w:ascii="宋体" w:hAnsi="宋体" w:eastAsia="宋体" w:cs="宋体"/>
          <w:color w:val="1331F5"/>
          <w:sz w:val="36"/>
          <w:szCs w:val="36"/>
          <w:highlight w:val="none"/>
          <w:lang w:val="en-US" w:eastAsia="zh-CN"/>
        </w:rPr>
        <w:t>均为与酒精一起构成解离液</w:t>
      </w:r>
      <w:r>
        <w:rPr>
          <w:rFonts w:hint="eastAsia" w:ascii="宋体" w:hAnsi="宋体" w:eastAsia="宋体" w:cs="宋体"/>
          <w:color w:val="1331F5"/>
          <w:sz w:val="36"/>
          <w:szCs w:val="36"/>
          <w:highlight w:val="none"/>
          <w:lang w:eastAsia="zh-CN"/>
        </w:rPr>
        <w:t>）</w:t>
      </w:r>
    </w:p>
    <w:p w14:paraId="49A7EA76">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color w:val="1331F5"/>
          <w:sz w:val="36"/>
          <w:szCs w:val="36"/>
          <w:highlight w:val="none"/>
          <w:lang w:eastAsia="zh-CN"/>
        </w:rPr>
      </w:pPr>
    </w:p>
    <w:p w14:paraId="3B1AF15B">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color w:val="1331F5"/>
          <w:sz w:val="36"/>
          <w:szCs w:val="36"/>
          <w:highlight w:val="none"/>
          <w:lang w:eastAsia="zh-CN"/>
        </w:rPr>
      </w:pPr>
    </w:p>
    <w:p w14:paraId="575D7FAA">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color w:val="1331F5"/>
          <w:sz w:val="36"/>
          <w:szCs w:val="36"/>
          <w:highlight w:val="none"/>
          <w:lang w:eastAsia="zh-CN"/>
        </w:rPr>
      </w:pPr>
    </w:p>
    <w:p w14:paraId="033F795B">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color w:val="1331F5"/>
          <w:sz w:val="36"/>
          <w:szCs w:val="36"/>
          <w:highlight w:val="none"/>
          <w:lang w:eastAsia="zh-CN"/>
        </w:rPr>
      </w:pPr>
    </w:p>
    <w:p w14:paraId="7A145247">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ascii="Times New Roman" w:hAnsi="Times New Roman" w:eastAsia="宋体" w:cs="Times New Roman"/>
          <w:sz w:val="36"/>
          <w:szCs w:val="40"/>
        </w:rPr>
      </w:pPr>
      <w:r>
        <w:rPr>
          <w:sz w:val="36"/>
          <w:szCs w:val="22"/>
        </w:rPr>
        <mc:AlternateContent>
          <mc:Choice Requires="wpg">
            <w:drawing>
              <wp:anchor distT="0" distB="0" distL="114300" distR="114300" simplePos="0" relativeHeight="251668480" behindDoc="0" locked="0" layoutInCell="1" allowOverlap="1">
                <wp:simplePos x="0" y="0"/>
                <wp:positionH relativeFrom="column">
                  <wp:posOffset>4896485</wp:posOffset>
                </wp:positionH>
                <wp:positionV relativeFrom="paragraph">
                  <wp:posOffset>50165</wp:posOffset>
                </wp:positionV>
                <wp:extent cx="5308600" cy="3657600"/>
                <wp:effectExtent l="0" t="0" r="25400" b="25400"/>
                <wp:wrapSquare wrapText="bothSides"/>
                <wp:docPr id="6" name="组合 6"/>
                <wp:cNvGraphicFramePr/>
                <a:graphic xmlns:a="http://schemas.openxmlformats.org/drawingml/2006/main">
                  <a:graphicData uri="http://schemas.microsoft.com/office/word/2010/wordprocessingGroup">
                    <wpg:wgp>
                      <wpg:cNvGrpSpPr/>
                      <wpg:grpSpPr>
                        <a:xfrm>
                          <a:off x="0" y="0"/>
                          <a:ext cx="5308600" cy="3657600"/>
                          <a:chOff x="13800" y="23591"/>
                          <a:chExt cx="8360" cy="5760"/>
                        </a:xfrm>
                      </wpg:grpSpPr>
                      <pic:pic xmlns:pic="http://schemas.openxmlformats.org/drawingml/2006/picture">
                        <pic:nvPicPr>
                          <pic:cNvPr id="14" name="图片 14"/>
                          <pic:cNvPicPr>
                            <a:picLocks noChangeAspect="1"/>
                          </pic:cNvPicPr>
                        </pic:nvPicPr>
                        <pic:blipFill>
                          <a:blip r:embed="rId5"/>
                        </pic:blipFill>
                        <pic:spPr>
                          <a:xfrm>
                            <a:off x="13800" y="23591"/>
                            <a:ext cx="8361" cy="5761"/>
                          </a:xfrm>
                          <a:prstGeom prst="rect">
                            <a:avLst/>
                          </a:prstGeom>
                        </pic:spPr>
                      </pic:pic>
                      <wps:wsp>
                        <wps:cNvPr id="5" name="矩形 5"/>
                        <wps:cNvSpPr/>
                        <wps:spPr>
                          <a:xfrm>
                            <a:off x="18820" y="28700"/>
                            <a:ext cx="2180" cy="36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85.55pt;margin-top:3.95pt;height:288pt;width:418pt;mso-wrap-distance-bottom:0pt;mso-wrap-distance-left:9pt;mso-wrap-distance-right:9pt;mso-wrap-distance-top:0pt;z-index:251668480;mso-width-relative:page;mso-height-relative:page;" coordorigin="13800,23591" coordsize="8360,5760" o:gfxdata="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">
                <o:lock v:ext="edit" aspectratio="f"/>
                <v:shape id="_x0000_s1026" o:spid="_x0000_s1026" o:spt="75" type="#_x0000_t75" style="position:absolute;left:13800;top:23591;height:5761;width:8361;" filled="f" o:preferrelative="t" stroked="f" coordsize="21600,21600" o:gfxdata="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evL8rsAAADb&#10;AAAADwAAAAAAAAABACAAAAAiAAAAZHJzL2Rvd25yZXYueG1sUEsBAhQAFAAAAAgAh07iQDMvBZ47&#10;AAAAOQAAABAAAAAAAAAAAQAgAAAACgEAAGRycy9zaGFwZXhtbC54bWxQSwUGAAAAAAYABgBbAQAA&#10;tAMAAAAA&#10;">
                  <v:fill on="f" focussize="0,0"/>
                  <v:stroke on="f"/>
                  <v:imagedata r:id="rId5" o:title=""/>
                  <o:lock v:ext="edit" aspectratio="t"/>
                </v:shape>
                <v:rect id="_x0000_s1026" o:spid="_x0000_s1026" o:spt="1" style="position:absolute;left:18820;top:28700;height:360;width:2180;v-text-anchor:middle;" filled="f" stroked="t" coordsize="21600,21600" o:gfxdata="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ptSWEtwAAANoAAAAP&#10;AAAAAAAAAAEAIAAAACIAAABkcnMvZG93bnJldi54bWxQSwECFAAUAAAACACHTuJAMy8FnjsAAAA5&#10;AAAAEAAAAAAAAAABACAAAAAGAQAAZHJzL3NoYXBleG1sLnhtbFBLBQYAAAAABgAGAFsBAACwAwAA&#10;AAA=&#10;">
                  <v:fill on="f" focussize="0,0"/>
                  <v:stroke weight="1pt" color="#FF0000 [2404]" miterlimit="8" joinstyle="miter"/>
                  <v:imagedata o:title=""/>
                  <o:lock v:ext="edit" aspectratio="f"/>
                </v:rect>
                <w10:wrap type="square"/>
              </v:group>
            </w:pict>
          </mc:Fallback>
        </mc:AlternateContent>
      </w:r>
      <w:r>
        <w:rPr>
          <w:rFonts w:hint="eastAsia" w:ascii="宋体" w:hAnsi="宋体" w:eastAsia="宋体" w:cs="宋体"/>
          <w:sz w:val="36"/>
          <w:szCs w:val="36"/>
        </w:rPr>
        <w:t>3. 右图是人体胃酸分泌示意图。下列有关叙述正确的是</w:t>
      </w:r>
    </w:p>
    <w:p w14:paraId="78A560CE">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highlight w:val="green"/>
        </w:rPr>
      </w:pPr>
      <w:r>
        <w:rPr>
          <w:rFonts w:hint="eastAsia" w:ascii="宋体" w:hAnsi="宋体" w:eastAsia="宋体" w:cs="宋体"/>
          <w:sz w:val="36"/>
          <w:szCs w:val="36"/>
          <w:highlight w:val="green"/>
        </w:rPr>
        <w:t>A．同时转运H</w:t>
      </w:r>
      <w:r>
        <w:rPr>
          <w:rFonts w:hint="eastAsia" w:ascii="宋体" w:hAnsi="宋体" w:eastAsia="宋体" w:cs="宋体"/>
          <w:sz w:val="36"/>
          <w:szCs w:val="36"/>
          <w:highlight w:val="green"/>
          <w:vertAlign w:val="superscript"/>
        </w:rPr>
        <w:t>+</w:t>
      </w:r>
      <w:r>
        <w:rPr>
          <w:rFonts w:hint="eastAsia" w:ascii="宋体" w:hAnsi="宋体" w:eastAsia="宋体" w:cs="宋体"/>
          <w:sz w:val="36"/>
          <w:szCs w:val="36"/>
          <w:highlight w:val="green"/>
        </w:rPr>
        <w:t>与K</w:t>
      </w:r>
      <w:r>
        <w:rPr>
          <w:rFonts w:hint="eastAsia" w:ascii="宋体" w:hAnsi="宋体" w:eastAsia="宋体" w:cs="宋体"/>
          <w:sz w:val="36"/>
          <w:szCs w:val="36"/>
          <w:highlight w:val="green"/>
          <w:vertAlign w:val="superscript"/>
        </w:rPr>
        <w:t>+</w:t>
      </w:r>
      <w:r>
        <w:rPr>
          <w:rFonts w:hint="eastAsia" w:ascii="宋体" w:hAnsi="宋体" w:eastAsia="宋体" w:cs="宋体"/>
          <w:sz w:val="36"/>
          <w:szCs w:val="36"/>
          <w:highlight w:val="green"/>
        </w:rPr>
        <w:t>的载体可能还具备ATP水解酶的作用</w:t>
      </w:r>
    </w:p>
    <w:p w14:paraId="7B7FB824">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B．细胞无氧呼吸加强</w:t>
      </w:r>
      <w:r>
        <w:rPr>
          <w:rFonts w:hint="eastAsia" w:ascii="宋体" w:hAnsi="宋体" w:eastAsia="宋体" w:cs="宋体"/>
          <w:color w:val="FF0000"/>
          <w:sz w:val="36"/>
          <w:szCs w:val="36"/>
        </w:rPr>
        <w:t>有利于</w:t>
      </w:r>
      <w:r>
        <w:rPr>
          <w:rFonts w:hint="eastAsia" w:ascii="宋体" w:hAnsi="宋体" w:eastAsia="宋体" w:cs="宋体"/>
          <w:sz w:val="36"/>
          <w:szCs w:val="36"/>
        </w:rPr>
        <w:t>胃酸的分泌</w:t>
      </w:r>
    </w:p>
    <w:p w14:paraId="6DC84046">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C．</w:t>
      </w:r>
      <w:r>
        <w:rPr>
          <w:rFonts w:hint="eastAsia" w:ascii="宋体" w:hAnsi="宋体" w:eastAsia="宋体" w:cs="宋体"/>
          <w:color w:val="FF0000"/>
          <w:sz w:val="36"/>
          <w:szCs w:val="36"/>
        </w:rPr>
        <w:t>CA提供了反应的活化能</w:t>
      </w:r>
      <w:r>
        <w:rPr>
          <w:rFonts w:hint="eastAsia" w:ascii="宋体" w:hAnsi="宋体" w:eastAsia="宋体" w:cs="宋体"/>
          <w:sz w:val="36"/>
          <w:szCs w:val="36"/>
        </w:rPr>
        <w:t>，且反应前后其化学性质不变</w:t>
      </w:r>
    </w:p>
    <w:p w14:paraId="3656BFBB">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D．K</w:t>
      </w:r>
      <w:r>
        <w:rPr>
          <w:rFonts w:hint="eastAsia" w:ascii="宋体" w:hAnsi="宋体" w:eastAsia="宋体" w:cs="宋体"/>
          <w:sz w:val="36"/>
          <w:szCs w:val="36"/>
          <w:vertAlign w:val="superscript"/>
        </w:rPr>
        <w:t>+</w:t>
      </w:r>
      <w:r>
        <w:rPr>
          <w:rFonts w:hint="eastAsia" w:ascii="宋体" w:hAnsi="宋体" w:eastAsia="宋体" w:cs="宋体"/>
          <w:sz w:val="36"/>
          <w:szCs w:val="36"/>
        </w:rPr>
        <w:t>与细胞膜上的载体结合导致载体构象改变而</w:t>
      </w:r>
      <w:r>
        <w:rPr>
          <w:rFonts w:hint="eastAsia" w:ascii="宋体" w:hAnsi="宋体" w:eastAsia="宋体" w:cs="宋体"/>
          <w:color w:val="FF0000"/>
          <w:sz w:val="36"/>
          <w:szCs w:val="36"/>
        </w:rPr>
        <w:t>运出</w:t>
      </w:r>
      <w:r>
        <w:rPr>
          <w:rFonts w:hint="eastAsia" w:ascii="宋体" w:hAnsi="宋体" w:eastAsia="宋体" w:cs="宋体"/>
          <w:sz w:val="36"/>
          <w:szCs w:val="36"/>
        </w:rPr>
        <w:t>细胞</w:t>
      </w:r>
    </w:p>
    <w:p w14:paraId="0F02DF0C">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p>
    <w:p w14:paraId="3AEAB70C">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p>
    <w:p w14:paraId="26D41749">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p>
    <w:p w14:paraId="39063DFA">
      <w:pPr>
        <w:keepNext w:val="0"/>
        <w:keepLines w:val="0"/>
        <w:pageBreakBefore w:val="0"/>
        <w:widowControl w:val="0"/>
        <w:numPr>
          <w:ilvl w:val="0"/>
          <w:numId w:val="3"/>
        </w:numPr>
        <w:kinsoku/>
        <w:wordWrap/>
        <w:overflowPunct/>
        <w:topLinePunct w:val="0"/>
        <w:autoSpaceDE/>
        <w:autoSpaceDN/>
        <w:bidi w:val="0"/>
        <w:adjustRightInd/>
        <w:snapToGrid/>
        <w:spacing w:line="312" w:lineRule="auto"/>
        <w:ind w:left="0" w:leftChars="0" w:firstLine="0" w:firstLineChars="0"/>
        <w:jc w:val="left"/>
        <w:textAlignment w:val="center"/>
        <w:rPr>
          <w:rFonts w:hint="eastAsia" w:ascii="宋体" w:hAnsi="宋体" w:eastAsia="宋体" w:cs="宋体"/>
          <w:sz w:val="32"/>
          <w:szCs w:val="32"/>
        </w:rPr>
      </w:pPr>
      <w:r>
        <w:rPr>
          <w:rFonts w:hint="eastAsia" w:ascii="宋体" w:hAnsi="宋体" w:eastAsia="宋体" w:cs="宋体"/>
          <w:sz w:val="32"/>
          <w:szCs w:val="32"/>
        </w:rPr>
        <w:t>线粒体呼吸链分为NADH氧化呼吸链和FADH</w:t>
      </w:r>
      <w:r>
        <w:rPr>
          <w:rFonts w:hint="eastAsia" w:ascii="宋体" w:hAnsi="宋体" w:eastAsia="宋体" w:cs="宋体"/>
          <w:sz w:val="32"/>
          <w:szCs w:val="32"/>
          <w:vertAlign w:val="subscript"/>
        </w:rPr>
        <w:t>2</w:t>
      </w:r>
      <w:r>
        <w:rPr>
          <w:rFonts w:hint="eastAsia" w:ascii="宋体" w:hAnsi="宋体" w:eastAsia="宋体" w:cs="宋体"/>
          <w:sz w:val="32"/>
          <w:szCs w:val="32"/>
        </w:rPr>
        <w:t>氧化呼吸链，如图是这两条呼吸链相关路径，①—④是线粒体膜上的相关蛋白质。质子漏是指H</w:t>
      </w:r>
      <w:r>
        <w:rPr>
          <w:rFonts w:hint="eastAsia" w:ascii="宋体" w:hAnsi="宋体" w:eastAsia="宋体" w:cs="宋体"/>
          <w:sz w:val="32"/>
          <w:szCs w:val="32"/>
          <w:vertAlign w:val="superscript"/>
        </w:rPr>
        <w:t>+</w:t>
      </w:r>
      <w:r>
        <w:rPr>
          <w:rFonts w:hint="eastAsia" w:ascii="宋体" w:hAnsi="宋体" w:eastAsia="宋体" w:cs="宋体"/>
          <w:sz w:val="32"/>
          <w:szCs w:val="32"/>
        </w:rPr>
        <w:t>不通过②ATP合酶复合体而直接通过线粒体内膜回到基质，该过程中能量全部以热能的形式散失。下列说法正确的是</w:t>
      </w:r>
    </w:p>
    <w:p w14:paraId="3F847FE1">
      <w:pPr>
        <w:keepNext w:val="0"/>
        <w:keepLines w:val="0"/>
        <w:pageBreakBefore w:val="0"/>
        <w:widowControl w:val="0"/>
        <w:numPr>
          <w:ilvl w:val="0"/>
          <w:numId w:val="4"/>
        </w:numPr>
        <w:kinsoku/>
        <w:wordWrap/>
        <w:overflowPunct/>
        <w:topLinePunct w:val="0"/>
        <w:autoSpaceDE/>
        <w:autoSpaceDN/>
        <w:bidi w:val="0"/>
        <w:adjustRightInd/>
        <w:snapToGrid/>
        <w:spacing w:line="312" w:lineRule="auto"/>
        <w:ind w:left="0" w:leftChars="0" w:firstLine="0" w:firstLineChars="0"/>
        <w:jc w:val="left"/>
        <w:textAlignment w:val="center"/>
        <w:rPr>
          <w:rFonts w:hint="eastAsia" w:ascii="宋体" w:hAnsi="宋体" w:eastAsia="宋体" w:cs="宋体"/>
          <w:sz w:val="32"/>
          <w:szCs w:val="32"/>
        </w:rPr>
      </w:pPr>
      <w:r>
        <w:rPr>
          <w:rFonts w:ascii="Times New Roman" w:hAnsi="Times New Roman" w:eastAsia="Times New Roman" w:cs="Times New Roman"/>
          <w:kern w:val="0"/>
          <w:sz w:val="40"/>
          <w:szCs w:val="40"/>
        </w:rPr>
        <w:drawing>
          <wp:anchor distT="0" distB="0" distL="114300" distR="114300" simplePos="0" relativeHeight="251663360" behindDoc="0" locked="0" layoutInCell="1" allowOverlap="1">
            <wp:simplePos x="0" y="0"/>
            <wp:positionH relativeFrom="column">
              <wp:posOffset>2089785</wp:posOffset>
            </wp:positionH>
            <wp:positionV relativeFrom="paragraph">
              <wp:posOffset>288925</wp:posOffset>
            </wp:positionV>
            <wp:extent cx="4596130" cy="1861185"/>
            <wp:effectExtent l="0" t="0" r="1270" b="18415"/>
            <wp:wrapTopAndBottom/>
            <wp:docPr id="100015" name="图片 100015" descr="@@@bb04b0b61db8452e85a6c730ffebf8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bb04b0b61db8452e85a6c730ffebf8e9"/>
                    <pic:cNvPicPr>
                      <a:picLocks noChangeAspect="1"/>
                    </pic:cNvPicPr>
                  </pic:nvPicPr>
                  <pic:blipFill>
                    <a:blip r:embed="rId6"/>
                    <a:stretch>
                      <a:fillRect/>
                    </a:stretch>
                  </pic:blipFill>
                  <pic:spPr>
                    <a:xfrm>
                      <a:off x="0" y="0"/>
                      <a:ext cx="4596130" cy="1861185"/>
                    </a:xfrm>
                    <a:prstGeom prst="rect">
                      <a:avLst/>
                    </a:prstGeom>
                  </pic:spPr>
                </pic:pic>
              </a:graphicData>
            </a:graphic>
          </wp:anchor>
        </w:drawing>
      </w:r>
      <w:r>
        <w:rPr>
          <w:rFonts w:hint="eastAsia" w:ascii="宋体" w:hAnsi="宋体" w:eastAsia="宋体" w:cs="宋体"/>
          <w:sz w:val="32"/>
          <w:szCs w:val="32"/>
        </w:rPr>
        <w:t>氧化型辅酶I转化成还原型辅酶I是在</w:t>
      </w:r>
      <w:r>
        <w:rPr>
          <w:rFonts w:hint="eastAsia" w:ascii="宋体" w:hAnsi="宋体" w:eastAsia="宋体" w:cs="宋体"/>
          <w:strike w:val="0"/>
          <w:dstrike w:val="0"/>
          <w:color w:val="FF0000"/>
          <w:sz w:val="32"/>
          <w:szCs w:val="32"/>
        </w:rPr>
        <w:t>线粒体基质和线粒体内膜上</w:t>
      </w:r>
      <w:r>
        <w:rPr>
          <w:rFonts w:hint="eastAsia" w:ascii="宋体" w:hAnsi="宋体" w:eastAsia="宋体" w:cs="宋体"/>
          <w:sz w:val="32"/>
          <w:szCs w:val="32"/>
        </w:rPr>
        <w:t>进行的</w:t>
      </w:r>
      <w:r>
        <w:rPr>
          <w:rFonts w:hint="eastAsia" w:ascii="宋体" w:hAnsi="宋体" w:eastAsia="宋体" w:cs="宋体"/>
          <w:color w:val="1331F5"/>
          <w:sz w:val="32"/>
          <w:szCs w:val="32"/>
          <w:highlight w:val="none"/>
          <w:lang w:val="en-US" w:eastAsia="zh-CN"/>
        </w:rPr>
        <w:t>（细胞质基质和线粒体基质）</w:t>
      </w:r>
    </w:p>
    <w:p w14:paraId="592AAF55">
      <w:pPr>
        <w:keepNext w:val="0"/>
        <w:keepLines w:val="0"/>
        <w:pageBreakBefore w:val="0"/>
        <w:widowControl w:val="0"/>
        <w:numPr>
          <w:ilvl w:val="0"/>
          <w:numId w:val="4"/>
        </w:numPr>
        <w:kinsoku/>
        <w:wordWrap/>
        <w:overflowPunct/>
        <w:topLinePunct w:val="0"/>
        <w:autoSpaceDE/>
        <w:autoSpaceDN/>
        <w:bidi w:val="0"/>
        <w:adjustRightInd/>
        <w:snapToGrid/>
        <w:spacing w:line="312" w:lineRule="auto"/>
        <w:ind w:left="0" w:leftChars="0" w:firstLine="0" w:firstLineChars="0"/>
        <w:jc w:val="left"/>
        <w:textAlignment w:val="center"/>
        <w:rPr>
          <w:rFonts w:hint="eastAsia" w:ascii="宋体" w:hAnsi="宋体" w:eastAsia="宋体" w:cs="宋体"/>
          <w:color w:val="1331F5"/>
          <w:sz w:val="32"/>
          <w:szCs w:val="32"/>
          <w:highlight w:val="none"/>
          <w:lang w:val="en-US" w:eastAsia="zh-CN"/>
        </w:rPr>
      </w:pPr>
      <w:r>
        <w:rPr>
          <w:rFonts w:hint="eastAsia" w:ascii="宋体" w:hAnsi="宋体" w:eastAsia="宋体" w:cs="宋体"/>
          <w:sz w:val="32"/>
          <w:szCs w:val="32"/>
        </w:rPr>
        <w:t>无氧条件下丙酮酸不能通过④进入线粒体基质的直接原因是</w:t>
      </w:r>
      <w:r>
        <w:rPr>
          <w:rFonts w:hint="eastAsia" w:ascii="宋体" w:hAnsi="宋体" w:eastAsia="宋体" w:cs="宋体"/>
          <w:color w:val="FF0000"/>
          <w:sz w:val="32"/>
          <w:szCs w:val="32"/>
        </w:rPr>
        <w:t>ATP不足</w:t>
      </w:r>
      <w:r>
        <w:rPr>
          <w:rFonts w:hint="eastAsia" w:ascii="宋体" w:hAnsi="宋体" w:eastAsia="宋体" w:cs="宋体"/>
          <w:color w:val="1331F5"/>
          <w:sz w:val="32"/>
          <w:szCs w:val="32"/>
          <w:highlight w:val="none"/>
          <w:lang w:val="en-US" w:eastAsia="zh-CN"/>
        </w:rPr>
        <w:t>（两侧</w:t>
      </w:r>
      <w:r>
        <w:rPr>
          <w:rFonts w:hint="default" w:ascii="宋体" w:hAnsi="宋体" w:eastAsia="宋体" w:cs="宋体"/>
          <w:color w:val="1331F5"/>
          <w:sz w:val="32"/>
          <w:szCs w:val="32"/>
          <w:highlight w:val="none"/>
          <w:lang w:val="en-US" w:eastAsia="zh-CN"/>
        </w:rPr>
        <w:t>H</w:t>
      </w:r>
      <w:r>
        <w:rPr>
          <w:rFonts w:hint="eastAsia" w:ascii="宋体" w:hAnsi="宋体" w:eastAsia="宋体" w:cs="宋体"/>
          <w:color w:val="1331F5"/>
          <w:sz w:val="32"/>
          <w:szCs w:val="32"/>
          <w:highlight w:val="none"/>
          <w:vertAlign w:val="superscript"/>
          <w:lang w:val="en-US" w:eastAsia="zh-CN"/>
        </w:rPr>
        <w:t>+</w:t>
      </w:r>
      <w:r>
        <w:rPr>
          <w:rFonts w:hint="eastAsia" w:ascii="宋体" w:hAnsi="宋体" w:eastAsia="宋体" w:cs="宋体"/>
          <w:color w:val="1331F5"/>
          <w:sz w:val="32"/>
          <w:szCs w:val="32"/>
          <w:highlight w:val="none"/>
          <w:lang w:val="en-US" w:eastAsia="zh-CN"/>
        </w:rPr>
        <w:t>浓度差不足）</w:t>
      </w:r>
    </w:p>
    <w:p w14:paraId="55952C7D">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left"/>
        <w:textAlignment w:val="center"/>
        <w:rPr>
          <w:rFonts w:hint="eastAsia" w:ascii="宋体" w:hAnsi="宋体" w:eastAsia="宋体" w:cs="宋体"/>
          <w:sz w:val="32"/>
          <w:szCs w:val="32"/>
          <w:highlight w:val="green"/>
        </w:rPr>
      </w:pPr>
      <w:r>
        <w:rPr>
          <w:rFonts w:hint="eastAsia" w:ascii="宋体" w:hAnsi="宋体" w:eastAsia="宋体" w:cs="宋体"/>
          <w:sz w:val="32"/>
          <w:szCs w:val="32"/>
          <w:highlight w:val="green"/>
        </w:rPr>
        <w:t>C．NADH和FADH</w:t>
      </w:r>
      <w:r>
        <w:rPr>
          <w:rFonts w:hint="eastAsia" w:ascii="宋体" w:hAnsi="宋体" w:eastAsia="宋体" w:cs="宋体"/>
          <w:sz w:val="32"/>
          <w:szCs w:val="32"/>
          <w:highlight w:val="green"/>
          <w:vertAlign w:val="subscript"/>
        </w:rPr>
        <w:t>2</w:t>
      </w:r>
      <w:r>
        <w:rPr>
          <w:rFonts w:hint="eastAsia" w:ascii="宋体" w:hAnsi="宋体" w:eastAsia="宋体" w:cs="宋体"/>
          <w:sz w:val="32"/>
          <w:szCs w:val="32"/>
          <w:highlight w:val="green"/>
        </w:rPr>
        <w:t>都是电子供体，有助于建立线粒体内膜两侧的H</w:t>
      </w:r>
      <w:r>
        <w:rPr>
          <w:rFonts w:hint="eastAsia" w:ascii="宋体" w:hAnsi="宋体" w:eastAsia="宋体" w:cs="宋体"/>
          <w:sz w:val="32"/>
          <w:szCs w:val="32"/>
          <w:highlight w:val="green"/>
          <w:vertAlign w:val="superscript"/>
        </w:rPr>
        <w:t>+</w:t>
      </w:r>
      <w:r>
        <w:rPr>
          <w:rFonts w:hint="eastAsia" w:ascii="宋体" w:hAnsi="宋体" w:eastAsia="宋体" w:cs="宋体"/>
          <w:sz w:val="32"/>
          <w:szCs w:val="32"/>
          <w:highlight w:val="green"/>
        </w:rPr>
        <w:t>浓度差</w:t>
      </w:r>
    </w:p>
    <w:p w14:paraId="56D8A4BB">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left"/>
        <w:textAlignment w:val="center"/>
        <w:rPr>
          <w:rFonts w:hint="eastAsia" w:ascii="宋体" w:hAnsi="宋体" w:eastAsia="宋体" w:cs="宋体"/>
          <w:sz w:val="32"/>
          <w:szCs w:val="32"/>
        </w:rPr>
      </w:pPr>
      <w:r>
        <w:rPr>
          <w:rFonts w:hint="eastAsia" w:ascii="宋体" w:hAnsi="宋体" w:eastAsia="宋体" w:cs="宋体"/>
          <w:sz w:val="32"/>
          <w:szCs w:val="32"/>
        </w:rPr>
        <w:t>D．人在打寒颤的过程中细胞耗氧量增加，线粒体内质子漏的过程会</w:t>
      </w:r>
      <w:r>
        <w:rPr>
          <w:rFonts w:hint="eastAsia" w:ascii="宋体" w:hAnsi="宋体" w:eastAsia="宋体" w:cs="宋体"/>
          <w:color w:val="FF0000"/>
          <w:sz w:val="32"/>
          <w:szCs w:val="32"/>
        </w:rPr>
        <w:t>减弱</w:t>
      </w:r>
    </w:p>
    <w:p w14:paraId="5034744C">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2"/>
          <w:szCs w:val="32"/>
        </w:rPr>
      </w:pPr>
      <w:r>
        <w:rPr>
          <w:rFonts w:hint="eastAsia" w:ascii="宋体" w:hAnsi="宋体" w:eastAsia="宋体" w:cs="宋体"/>
          <w:sz w:val="32"/>
          <w:szCs w:val="32"/>
        </w:rPr>
        <w:t>5. 某生物（2n=8）体细胞基因型为MmNnX</w:t>
      </w:r>
      <w:r>
        <w:rPr>
          <w:rFonts w:hint="eastAsia" w:ascii="宋体" w:hAnsi="宋体" w:eastAsia="宋体" w:cs="宋体"/>
          <w:sz w:val="32"/>
          <w:szCs w:val="32"/>
          <w:vertAlign w:val="superscript"/>
        </w:rPr>
        <w:t>E</w:t>
      </w:r>
      <w:r>
        <w:rPr>
          <w:rFonts w:hint="eastAsia" w:ascii="宋体" w:hAnsi="宋体" w:eastAsia="宋体" w:cs="宋体"/>
          <w:sz w:val="32"/>
          <w:szCs w:val="32"/>
        </w:rPr>
        <w:t>Y，M、N位于同一条染色体上，图1表示其细胞分裂过程中有关物质相对含量变化模式图；图2表示细胞分裂过程中某时期的染色体数与核DNA分子数。下列相关说法正确的是</w:t>
      </w:r>
    </w:p>
    <w:p w14:paraId="075E63B3">
      <w:pPr>
        <w:keepNext w:val="0"/>
        <w:keepLines w:val="0"/>
        <w:pageBreakBefore w:val="0"/>
        <w:widowControl w:val="0"/>
        <w:kinsoku/>
        <w:overflowPunct/>
        <w:autoSpaceDE/>
        <w:autoSpaceDN/>
        <w:bidi w:val="0"/>
        <w:spacing w:line="360" w:lineRule="auto"/>
        <w:ind w:left="0" w:leftChars="0" w:firstLine="0" w:firstLineChars="0"/>
        <w:jc w:val="center"/>
        <w:textAlignment w:val="center"/>
        <w:rPr>
          <w:sz w:val="32"/>
          <w:szCs w:val="40"/>
        </w:rPr>
      </w:pPr>
      <w:r>
        <w:rPr>
          <w:rFonts w:ascii="Times New Roman" w:hAnsi="Times New Roman" w:eastAsia="Times New Roman" w:cs="Times New Roman"/>
          <w:kern w:val="0"/>
          <w:sz w:val="40"/>
          <w:szCs w:val="40"/>
        </w:rPr>
        <w:drawing>
          <wp:inline distT="0" distB="0" distL="114300" distR="114300">
            <wp:extent cx="1992630" cy="1710055"/>
            <wp:effectExtent l="0" t="0" r="13970" b="17145"/>
            <wp:docPr id="100003" name="图片 100003" descr="@@@e237eeb6-1f6e-4e0f-b2dc-9a482e45fe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e237eeb6-1f6e-4e0f-b2dc-9a482e45fe5c"/>
                    <pic:cNvPicPr>
                      <a:picLocks noChangeAspect="1"/>
                    </pic:cNvPicPr>
                  </pic:nvPicPr>
                  <pic:blipFill>
                    <a:blip r:embed="rId7"/>
                    <a:stretch>
                      <a:fillRect/>
                    </a:stretch>
                  </pic:blipFill>
                  <pic:spPr>
                    <a:xfrm>
                      <a:off x="0" y="0"/>
                      <a:ext cx="1992630" cy="1710055"/>
                    </a:xfrm>
                    <a:prstGeom prst="rect">
                      <a:avLst/>
                    </a:prstGeom>
                  </pic:spPr>
                </pic:pic>
              </a:graphicData>
            </a:graphic>
          </wp:inline>
        </w:drawing>
      </w:r>
      <w:r>
        <w:rPr>
          <w:rFonts w:ascii="Times New Roman" w:hAnsi="Times New Roman" w:eastAsia="Times New Roman" w:cs="Times New Roman"/>
          <w:kern w:val="0"/>
          <w:sz w:val="40"/>
          <w:szCs w:val="40"/>
        </w:rPr>
        <w:drawing>
          <wp:inline distT="0" distB="0" distL="114300" distR="114300">
            <wp:extent cx="2400300" cy="1711960"/>
            <wp:effectExtent l="0" t="0" r="12700" b="15240"/>
            <wp:docPr id="2" name="图片 2" descr="@@@166c0212-249e-49cf-b264-c76127fd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6c0212-249e-49cf-b264-c76127fd1468"/>
                    <pic:cNvPicPr>
                      <a:picLocks noChangeAspect="1"/>
                    </pic:cNvPicPr>
                  </pic:nvPicPr>
                  <pic:blipFill>
                    <a:blip r:embed="rId8"/>
                    <a:stretch>
                      <a:fillRect/>
                    </a:stretch>
                  </pic:blipFill>
                  <pic:spPr>
                    <a:xfrm>
                      <a:off x="0" y="0"/>
                      <a:ext cx="2400300" cy="1711960"/>
                    </a:xfrm>
                    <a:prstGeom prst="rect">
                      <a:avLst/>
                    </a:prstGeom>
                  </pic:spPr>
                </pic:pic>
              </a:graphicData>
            </a:graphic>
          </wp:inline>
        </w:drawing>
      </w:r>
    </w:p>
    <w:p w14:paraId="4B238692">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2"/>
          <w:szCs w:val="32"/>
          <w:lang w:eastAsia="zh-CN"/>
        </w:rPr>
      </w:pPr>
      <w:r>
        <w:rPr>
          <w:rFonts w:hint="eastAsia" w:ascii="宋体" w:hAnsi="宋体" w:eastAsia="宋体" w:cs="宋体"/>
          <w:sz w:val="32"/>
          <w:szCs w:val="32"/>
        </w:rPr>
        <w:t>A．若图1表示染色体含量变化，则CD段含</w:t>
      </w:r>
      <w:r>
        <w:rPr>
          <w:rFonts w:hint="eastAsia" w:ascii="宋体" w:hAnsi="宋体" w:eastAsia="宋体" w:cs="宋体"/>
          <w:color w:val="FF0000"/>
          <w:sz w:val="32"/>
          <w:szCs w:val="32"/>
        </w:rPr>
        <w:t>1个</w:t>
      </w:r>
      <w:r>
        <w:rPr>
          <w:rFonts w:hint="eastAsia" w:ascii="宋体" w:hAnsi="宋体" w:eastAsia="宋体" w:cs="宋体"/>
          <w:sz w:val="32"/>
          <w:szCs w:val="32"/>
        </w:rPr>
        <w:t>染色体组</w:t>
      </w:r>
      <w:r>
        <w:rPr>
          <w:rFonts w:hint="eastAsia" w:ascii="宋体" w:hAnsi="宋体" w:eastAsia="宋体" w:cs="宋体"/>
          <w:color w:val="1331F5"/>
          <w:sz w:val="32"/>
          <w:szCs w:val="32"/>
          <w:lang w:eastAsia="zh-CN"/>
        </w:rPr>
        <w:t>（</w:t>
      </w:r>
      <w:r>
        <w:rPr>
          <w:rFonts w:hint="eastAsia" w:ascii="宋体" w:hAnsi="宋体" w:eastAsia="宋体" w:cs="宋体"/>
          <w:color w:val="1331F5"/>
          <w:sz w:val="32"/>
          <w:szCs w:val="32"/>
          <w:lang w:val="en-US" w:eastAsia="zh-CN"/>
        </w:rPr>
        <w:t>1/2个</w:t>
      </w:r>
      <w:r>
        <w:rPr>
          <w:rFonts w:hint="eastAsia" w:ascii="宋体" w:hAnsi="宋体" w:eastAsia="宋体" w:cs="宋体"/>
          <w:color w:val="1331F5"/>
          <w:sz w:val="32"/>
          <w:szCs w:val="32"/>
          <w:lang w:eastAsia="zh-CN"/>
        </w:rPr>
        <w:t>）</w:t>
      </w:r>
    </w:p>
    <w:p w14:paraId="2CEE5FE3">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2"/>
          <w:szCs w:val="32"/>
        </w:rPr>
      </w:pPr>
      <w:r>
        <w:rPr>
          <w:rFonts w:hint="eastAsia" w:ascii="宋体" w:hAnsi="宋体" w:eastAsia="宋体" w:cs="宋体"/>
          <w:sz w:val="32"/>
          <w:szCs w:val="32"/>
        </w:rPr>
        <w:t>B．若图1表示核DNA 数量变化，则处于CD段细胞中M基因数目可能是</w:t>
      </w:r>
      <w:r>
        <w:rPr>
          <w:rFonts w:hint="eastAsia" w:ascii="宋体" w:hAnsi="宋体" w:eastAsia="宋体" w:cs="宋体"/>
          <w:color w:val="FF0000"/>
          <w:sz w:val="32"/>
          <w:szCs w:val="32"/>
        </w:rPr>
        <w:t>1个或2个</w:t>
      </w:r>
      <w:r>
        <w:rPr>
          <w:rFonts w:hint="eastAsia" w:ascii="宋体" w:hAnsi="宋体" w:eastAsia="宋体" w:cs="宋体"/>
          <w:color w:val="1331F5"/>
          <w:sz w:val="32"/>
          <w:szCs w:val="32"/>
          <w:lang w:eastAsia="zh-CN"/>
        </w:rPr>
        <w:t>（</w:t>
      </w:r>
      <w:r>
        <w:rPr>
          <w:rFonts w:hint="eastAsia" w:ascii="宋体" w:hAnsi="宋体" w:eastAsia="宋体" w:cs="宋体"/>
          <w:color w:val="1331F5"/>
          <w:sz w:val="32"/>
          <w:szCs w:val="32"/>
          <w:lang w:val="en-US" w:eastAsia="zh-CN"/>
        </w:rPr>
        <w:t>0/1/2</w:t>
      </w:r>
      <w:r>
        <w:rPr>
          <w:rFonts w:hint="eastAsia" w:ascii="宋体" w:hAnsi="宋体" w:eastAsia="宋体" w:cs="宋体"/>
          <w:color w:val="1331F5"/>
          <w:sz w:val="32"/>
          <w:szCs w:val="32"/>
          <w:lang w:eastAsia="zh-CN"/>
        </w:rPr>
        <w:t>）</w:t>
      </w:r>
    </w:p>
    <w:p w14:paraId="4FE160EE">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2"/>
          <w:szCs w:val="32"/>
          <w:highlight w:val="green"/>
        </w:rPr>
      </w:pPr>
      <w:r>
        <w:rPr>
          <w:rFonts w:hint="eastAsia" w:ascii="宋体" w:hAnsi="宋体" w:eastAsia="宋体" w:cs="宋体"/>
          <w:sz w:val="32"/>
          <w:szCs w:val="32"/>
          <w:highlight w:val="green"/>
        </w:rPr>
        <w:t>C．若图2刚发生完图1中BC段所示变化，则图1可表示核DNA分子/染色体数比值</w:t>
      </w:r>
    </w:p>
    <w:p w14:paraId="49364FE0">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color w:val="FF0000"/>
          <w:sz w:val="32"/>
          <w:szCs w:val="32"/>
        </w:rPr>
      </w:pPr>
      <w:r>
        <w:rPr>
          <w:rFonts w:hint="eastAsia" w:ascii="宋体" w:hAnsi="宋体" w:eastAsia="宋体" w:cs="宋体"/>
          <w:sz w:val="32"/>
          <w:szCs w:val="32"/>
        </w:rPr>
        <w:t>D．若处于图2的细胞基因型为MmnnX</w:t>
      </w:r>
      <w:r>
        <w:rPr>
          <w:rFonts w:hint="eastAsia" w:ascii="宋体" w:hAnsi="宋体" w:eastAsia="宋体" w:cs="宋体"/>
          <w:sz w:val="32"/>
          <w:szCs w:val="32"/>
          <w:vertAlign w:val="superscript"/>
        </w:rPr>
        <w:t>E</w:t>
      </w:r>
      <w:r>
        <w:rPr>
          <w:rFonts w:hint="eastAsia" w:ascii="宋体" w:hAnsi="宋体" w:eastAsia="宋体" w:cs="宋体"/>
          <w:sz w:val="32"/>
          <w:szCs w:val="32"/>
        </w:rPr>
        <w:t>X</w:t>
      </w:r>
      <w:r>
        <w:rPr>
          <w:rFonts w:hint="eastAsia" w:ascii="宋体" w:hAnsi="宋体" w:eastAsia="宋体" w:cs="宋体"/>
          <w:sz w:val="32"/>
          <w:szCs w:val="32"/>
          <w:vertAlign w:val="superscript"/>
        </w:rPr>
        <w:t>E</w:t>
      </w:r>
      <w:r>
        <w:rPr>
          <w:rFonts w:hint="eastAsia" w:ascii="宋体" w:hAnsi="宋体" w:eastAsia="宋体" w:cs="宋体"/>
          <w:sz w:val="32"/>
          <w:szCs w:val="32"/>
        </w:rPr>
        <w:t>，则图2代表减数分裂Ⅱ后期，且</w:t>
      </w:r>
      <w:r>
        <w:rPr>
          <w:rFonts w:hint="eastAsia" w:ascii="宋体" w:hAnsi="宋体" w:eastAsia="宋体" w:cs="宋体"/>
          <w:color w:val="FF0000"/>
          <w:sz w:val="32"/>
          <w:szCs w:val="32"/>
        </w:rPr>
        <w:t>发生过互换</w:t>
      </w:r>
    </w:p>
    <w:p w14:paraId="14505FA8">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2"/>
          <w:szCs w:val="32"/>
        </w:rPr>
      </w:pPr>
      <w:r>
        <w:rPr>
          <w:rFonts w:hint="eastAsia" w:ascii="宋体" w:hAnsi="宋体" w:eastAsia="宋体" w:cs="宋体"/>
          <w:color w:val="1331F5"/>
          <w:sz w:val="32"/>
          <w:szCs w:val="32"/>
          <w:lang w:eastAsia="zh-CN"/>
        </w:rPr>
        <w:t>（</w:t>
      </w:r>
      <w:r>
        <w:rPr>
          <w:rFonts w:hint="eastAsia" w:ascii="宋体" w:hAnsi="宋体" w:eastAsia="宋体" w:cs="宋体"/>
          <w:color w:val="1331F5"/>
          <w:sz w:val="32"/>
          <w:szCs w:val="32"/>
          <w:lang w:val="en-US" w:eastAsia="zh-CN"/>
        </w:rPr>
        <w:t>或基因突变</w:t>
      </w:r>
      <w:r>
        <w:rPr>
          <w:rFonts w:hint="eastAsia" w:ascii="宋体" w:hAnsi="宋体" w:eastAsia="宋体" w:cs="宋体"/>
          <w:color w:val="1331F5"/>
          <w:sz w:val="32"/>
          <w:szCs w:val="32"/>
          <w:lang w:eastAsia="zh-CN"/>
        </w:rPr>
        <w:t>）</w:t>
      </w:r>
    </w:p>
    <w:p w14:paraId="6A7277A9">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6. 猫的性别决定方式为XY型，猫的毛色中橘色由基因A控制，黑色由基因a控制，毛色既有黑色又有橘色时则为玳瑁色。猫眼的金色和蓝色由另一对等位基因B和b控制，两对基因独立遗传，所有基因均不位于Y染色体上。亲本蓝眼橘猫和金眼黑猫交配，子一代为金眼玳瑁色和金眼橘色，子一代随机交配获得的子二代情况如下表所示。下列说法错误的是</w:t>
      </w:r>
    </w:p>
    <w:tbl>
      <w:tblPr>
        <w:tblStyle w:val="5"/>
        <w:tblW w:w="134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98"/>
        <w:gridCol w:w="1916"/>
        <w:gridCol w:w="2317"/>
        <w:gridCol w:w="1950"/>
        <w:gridCol w:w="1867"/>
        <w:gridCol w:w="2400"/>
        <w:gridCol w:w="1901"/>
      </w:tblGrid>
      <w:tr w14:paraId="6AEA8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8" w:hRule="atLeast"/>
        </w:trPr>
        <w:tc>
          <w:tcPr>
            <w:tcW w:w="109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465811C">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表型</w:t>
            </w:r>
          </w:p>
        </w:tc>
        <w:tc>
          <w:tcPr>
            <w:tcW w:w="191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B7D03AF">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金眼黑色</w:t>
            </w:r>
          </w:p>
        </w:tc>
        <w:tc>
          <w:tcPr>
            <w:tcW w:w="231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225DA31">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金眼玳瑁色</w:t>
            </w:r>
          </w:p>
        </w:tc>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4802962">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金眼橘色</w:t>
            </w:r>
          </w:p>
        </w:tc>
        <w:tc>
          <w:tcPr>
            <w:tcW w:w="186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B19F70A">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蓝眼黑色</w:t>
            </w:r>
          </w:p>
        </w:tc>
        <w:tc>
          <w:tcPr>
            <w:tcW w:w="24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A636D7C">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蓝眼玳瑁色</w:t>
            </w:r>
          </w:p>
        </w:tc>
        <w:tc>
          <w:tcPr>
            <w:tcW w:w="190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34937B2">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蓝眼橘色</w:t>
            </w:r>
          </w:p>
        </w:tc>
      </w:tr>
      <w:tr w14:paraId="4BF02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94" w:hRule="atLeast"/>
        </w:trPr>
        <w:tc>
          <w:tcPr>
            <w:tcW w:w="109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24E99D6">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雌性</w:t>
            </w:r>
          </w:p>
        </w:tc>
        <w:tc>
          <w:tcPr>
            <w:tcW w:w="191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C707E08">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w:t>
            </w:r>
          </w:p>
        </w:tc>
        <w:tc>
          <w:tcPr>
            <w:tcW w:w="231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29FEA32">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3/16</w:t>
            </w:r>
          </w:p>
        </w:tc>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BE87295">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3/16</w:t>
            </w:r>
          </w:p>
        </w:tc>
        <w:tc>
          <w:tcPr>
            <w:tcW w:w="186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F807F9F">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w:t>
            </w:r>
          </w:p>
        </w:tc>
        <w:tc>
          <w:tcPr>
            <w:tcW w:w="24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FACA0CC">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1/16</w:t>
            </w:r>
          </w:p>
        </w:tc>
        <w:tc>
          <w:tcPr>
            <w:tcW w:w="190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CA18821">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1/16</w:t>
            </w:r>
          </w:p>
        </w:tc>
      </w:tr>
      <w:tr w14:paraId="574B8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98" w:hRule="atLeast"/>
        </w:trPr>
        <w:tc>
          <w:tcPr>
            <w:tcW w:w="109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643BD3E">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雄性</w:t>
            </w:r>
          </w:p>
        </w:tc>
        <w:tc>
          <w:tcPr>
            <w:tcW w:w="191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FBFD500">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3/16</w:t>
            </w:r>
          </w:p>
        </w:tc>
        <w:tc>
          <w:tcPr>
            <w:tcW w:w="231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D5B6D43">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w:t>
            </w:r>
          </w:p>
        </w:tc>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77BA4BE">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3/16</w:t>
            </w:r>
          </w:p>
        </w:tc>
        <w:tc>
          <w:tcPr>
            <w:tcW w:w="186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D6BDB2D">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1/16</w:t>
            </w:r>
          </w:p>
        </w:tc>
        <w:tc>
          <w:tcPr>
            <w:tcW w:w="24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DC41222">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w:t>
            </w:r>
          </w:p>
        </w:tc>
        <w:tc>
          <w:tcPr>
            <w:tcW w:w="190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5F87272">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1/16</w:t>
            </w:r>
          </w:p>
        </w:tc>
      </w:tr>
    </w:tbl>
    <w:p w14:paraId="076B7690">
      <w:pPr>
        <w:keepNext w:val="0"/>
        <w:keepLines w:val="0"/>
        <w:pageBreakBefore w:val="0"/>
        <w:widowControl w:val="0"/>
        <w:numPr>
          <w:ilvl w:val="0"/>
          <w:numId w:val="5"/>
        </w:numPr>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基因B/b位于常染色体上</w:t>
      </w:r>
    </w:p>
    <w:p w14:paraId="40B03633">
      <w:pPr>
        <w:keepNext w:val="0"/>
        <w:keepLines w:val="0"/>
        <w:pageBreakBefore w:val="0"/>
        <w:widowControl w:val="0"/>
        <w:numPr>
          <w:ilvl w:val="0"/>
          <w:numId w:val="5"/>
        </w:numPr>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亲本中雄猫的基因型为BBX</w:t>
      </w:r>
      <w:r>
        <w:rPr>
          <w:rFonts w:hint="eastAsia" w:ascii="宋体" w:hAnsi="宋体" w:eastAsia="宋体" w:cs="宋体"/>
          <w:sz w:val="36"/>
          <w:szCs w:val="36"/>
          <w:vertAlign w:val="superscript"/>
        </w:rPr>
        <w:t>a</w:t>
      </w:r>
      <w:r>
        <w:rPr>
          <w:rFonts w:hint="eastAsia" w:ascii="宋体" w:hAnsi="宋体" w:eastAsia="宋体" w:cs="宋体"/>
          <w:sz w:val="36"/>
          <w:szCs w:val="36"/>
        </w:rPr>
        <w:t>Y，子一代中雌猫的基因型为BbX</w:t>
      </w:r>
      <w:r>
        <w:rPr>
          <w:rFonts w:hint="eastAsia" w:ascii="宋体" w:hAnsi="宋体" w:eastAsia="宋体" w:cs="宋体"/>
          <w:sz w:val="36"/>
          <w:szCs w:val="36"/>
          <w:vertAlign w:val="superscript"/>
        </w:rPr>
        <w:t>A</w:t>
      </w:r>
      <w:r>
        <w:rPr>
          <w:rFonts w:hint="eastAsia" w:ascii="宋体" w:hAnsi="宋体" w:eastAsia="宋体" w:cs="宋体"/>
          <w:sz w:val="36"/>
          <w:szCs w:val="36"/>
        </w:rPr>
        <w:t>X</w:t>
      </w:r>
      <w:r>
        <w:rPr>
          <w:rFonts w:hint="eastAsia" w:ascii="宋体" w:hAnsi="宋体" w:eastAsia="宋体" w:cs="宋体"/>
          <w:sz w:val="36"/>
          <w:szCs w:val="36"/>
          <w:vertAlign w:val="superscript"/>
        </w:rPr>
        <w:t>a</w:t>
      </w:r>
    </w:p>
    <w:p w14:paraId="431C0BBC">
      <w:pPr>
        <w:keepNext w:val="0"/>
        <w:keepLines w:val="0"/>
        <w:pageBreakBefore w:val="0"/>
        <w:widowControl w:val="0"/>
        <w:numPr>
          <w:ilvl w:val="0"/>
          <w:numId w:val="5"/>
        </w:numPr>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让子二代的雌猫和子二代的橘色雄猫随机交配，其子代中蓝眼玳瑁色占1/32</w:t>
      </w:r>
    </w:p>
    <w:p w14:paraId="25FAF088">
      <w:pPr>
        <w:keepNext w:val="0"/>
        <w:keepLines w:val="0"/>
        <w:pageBreakBefore w:val="0"/>
        <w:widowControl w:val="0"/>
        <w:numPr>
          <w:ilvl w:val="0"/>
          <w:numId w:val="5"/>
        </w:numPr>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highlight w:val="green"/>
        </w:rPr>
      </w:pPr>
      <w:r>
        <w:rPr>
          <w:rFonts w:hint="eastAsia" w:ascii="宋体" w:hAnsi="宋体" w:eastAsia="宋体" w:cs="宋体"/>
          <w:sz w:val="36"/>
          <w:szCs w:val="36"/>
          <w:highlight w:val="green"/>
        </w:rPr>
        <w:t>若子二代出现玳瑁色雄猫，</w:t>
      </w:r>
      <w:r>
        <w:rPr>
          <w:rFonts w:hint="eastAsia" w:ascii="宋体" w:hAnsi="宋体" w:eastAsia="宋体" w:cs="宋体"/>
          <w:color w:val="FF0000"/>
          <w:sz w:val="36"/>
          <w:szCs w:val="36"/>
          <w:highlight w:val="green"/>
        </w:rPr>
        <w:t>可能是父本减数第二次分裂过程异常</w:t>
      </w:r>
    </w:p>
    <w:p w14:paraId="26EA64F4">
      <w:pPr>
        <w:keepNext w:val="0"/>
        <w:keepLines w:val="0"/>
        <w:pageBreakBefore w:val="0"/>
        <w:widowControl w:val="0"/>
        <w:numPr>
          <w:ilvl w:val="0"/>
          <w:numId w:val="6"/>
        </w:numPr>
        <w:kinsoku/>
        <w:overflowPunct/>
        <w:autoSpaceDE/>
        <w:autoSpaceDN/>
        <w:bidi w:val="0"/>
        <w:spacing w:line="360" w:lineRule="auto"/>
        <w:ind w:left="0" w:leftChars="0" w:firstLine="0" w:firstLineChars="0"/>
        <w:jc w:val="left"/>
        <w:textAlignment w:val="center"/>
        <w:rPr>
          <w:sz w:val="36"/>
          <w:szCs w:val="44"/>
        </w:rPr>
      </w:pPr>
      <w:r>
        <w:rPr>
          <w:rFonts w:hint="eastAsia" w:ascii="宋体" w:hAnsi="宋体" w:eastAsia="宋体" w:cs="宋体"/>
          <w:sz w:val="36"/>
          <w:szCs w:val="36"/>
        </w:rPr>
        <w:t>环出效应是DNA复制过程中因单链滑动形成小环结构，该环状区域无法被复制最终导致基因突变的遗传现象。过程如图所示（该效应只发生图示一次）。下列说法错误的是</w:t>
      </w:r>
    </w:p>
    <w:p w14:paraId="092FAC6D">
      <w:pPr>
        <w:keepNext w:val="0"/>
        <w:keepLines w:val="0"/>
        <w:pageBreakBefore w:val="0"/>
        <w:widowControl w:val="0"/>
        <w:kinsoku/>
        <w:overflowPunct/>
        <w:autoSpaceDE/>
        <w:autoSpaceDN/>
        <w:bidi w:val="0"/>
        <w:spacing w:line="360" w:lineRule="auto"/>
        <w:ind w:left="0" w:leftChars="0" w:firstLine="0" w:firstLineChars="0"/>
        <w:jc w:val="center"/>
        <w:textAlignment w:val="center"/>
        <w:rPr>
          <w:sz w:val="36"/>
          <w:szCs w:val="44"/>
        </w:rPr>
      </w:pPr>
      <w:r>
        <w:rPr>
          <w:rFonts w:hint="eastAsia"/>
          <w:sz w:val="36"/>
          <w:szCs w:val="44"/>
        </w:rPr>
        <w:drawing>
          <wp:inline distT="0" distB="0" distL="114300" distR="114300">
            <wp:extent cx="3259455" cy="1644650"/>
            <wp:effectExtent l="0" t="0" r="17145" b="6350"/>
            <wp:docPr id="13" name="图片 13" descr="998615575d91fc90873c0220ebc0a5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98615575d91fc90873c0220ebc0a5ba"/>
                    <pic:cNvPicPr>
                      <a:picLocks noChangeAspect="1"/>
                    </pic:cNvPicPr>
                  </pic:nvPicPr>
                  <pic:blipFill>
                    <a:blip r:embed="rId9"/>
                    <a:stretch>
                      <a:fillRect/>
                    </a:stretch>
                  </pic:blipFill>
                  <pic:spPr>
                    <a:xfrm>
                      <a:off x="0" y="0"/>
                      <a:ext cx="3259455" cy="1644650"/>
                    </a:xfrm>
                    <a:prstGeom prst="rect">
                      <a:avLst/>
                    </a:prstGeom>
                  </pic:spPr>
                </pic:pic>
              </a:graphicData>
            </a:graphic>
          </wp:inline>
        </w:drawing>
      </w:r>
    </w:p>
    <w:p w14:paraId="04F68587">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highlight w:val="green"/>
        </w:rPr>
      </w:pPr>
      <w:r>
        <w:rPr>
          <w:rFonts w:hint="eastAsia" w:ascii="宋体" w:hAnsi="宋体" w:eastAsia="宋体" w:cs="宋体"/>
          <w:sz w:val="36"/>
          <w:szCs w:val="36"/>
          <w:highlight w:val="green"/>
        </w:rPr>
        <w:t>A．图示DNA分子连续复制n次，子代中正常的DNA数占总数的</w:t>
      </w:r>
      <w:r>
        <w:rPr>
          <w:rFonts w:hint="eastAsia" w:ascii="宋体" w:hAnsi="宋体" w:eastAsia="宋体" w:cs="宋体"/>
          <w:color w:val="FF0000"/>
          <w:sz w:val="36"/>
          <w:szCs w:val="36"/>
          <w:highlight w:val="green"/>
        </w:rPr>
        <w:t>1/2</w:t>
      </w:r>
      <w:r>
        <w:rPr>
          <w:rFonts w:hint="eastAsia" w:ascii="宋体" w:hAnsi="宋体" w:eastAsia="宋体" w:cs="宋体"/>
          <w:color w:val="FF0000"/>
          <w:sz w:val="36"/>
          <w:szCs w:val="36"/>
          <w:highlight w:val="green"/>
          <w:vertAlign w:val="superscript"/>
        </w:rPr>
        <w:t>n</w:t>
      </w:r>
      <w:r>
        <w:rPr>
          <w:rFonts w:hint="eastAsia" w:ascii="宋体" w:hAnsi="宋体" w:eastAsia="宋体" w:cs="宋体"/>
          <w:color w:val="1331F5"/>
          <w:sz w:val="36"/>
          <w:szCs w:val="36"/>
          <w:lang w:eastAsia="zh-CN"/>
        </w:rPr>
        <w:t>（</w:t>
      </w:r>
      <w:r>
        <w:rPr>
          <w:rFonts w:hint="eastAsia" w:ascii="宋体" w:hAnsi="宋体" w:eastAsia="宋体" w:cs="宋体"/>
          <w:color w:val="1331F5"/>
          <w:sz w:val="36"/>
          <w:szCs w:val="36"/>
          <w:lang w:val="en-US" w:eastAsia="zh-CN"/>
        </w:rPr>
        <w:t>1/2</w:t>
      </w:r>
      <w:r>
        <w:rPr>
          <w:rFonts w:hint="eastAsia" w:ascii="宋体" w:hAnsi="宋体" w:eastAsia="宋体" w:cs="宋体"/>
          <w:color w:val="1331F5"/>
          <w:sz w:val="36"/>
          <w:szCs w:val="36"/>
          <w:lang w:eastAsia="zh-CN"/>
        </w:rPr>
        <w:t>）</w:t>
      </w:r>
    </w:p>
    <w:p w14:paraId="006D3ACD">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B．该突变类型为碱基缺失，</w:t>
      </w:r>
      <w:r>
        <w:rPr>
          <w:rFonts w:hint="eastAsia" w:ascii="宋体" w:hAnsi="宋体" w:eastAsia="宋体" w:cs="宋体"/>
          <w:sz w:val="36"/>
          <w:szCs w:val="36"/>
          <w:lang w:val="en-US" w:eastAsia="zh-CN"/>
        </w:rPr>
        <w:t>图中下一轮复制后</w:t>
      </w:r>
      <w:r>
        <w:rPr>
          <w:rFonts w:hint="eastAsia" w:ascii="宋体" w:hAnsi="宋体" w:eastAsia="宋体" w:cs="宋体"/>
          <w:sz w:val="36"/>
          <w:szCs w:val="36"/>
        </w:rPr>
        <w:t>子代DNA分子中嘌呤和嘧啶之比均为1</w:t>
      </w:r>
    </w:p>
    <w:p w14:paraId="79758B22">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C．环出效应导致基因碱基序列改变，控制合成的蛋白质活性可能不变</w:t>
      </w:r>
    </w:p>
    <w:p w14:paraId="2D678E31">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D．DNA复制时需要解旋酶和DNA聚合酶，子链的延伸方向为5'→3'</w:t>
      </w:r>
    </w:p>
    <w:p w14:paraId="78C6AFF6">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8. 某基因的mRNA上具有SAM感受型核糖体开关，SAM通过与mRNA结合来进行调节基因表达，其机制如图所示（RBS为mRNA上的核糖体结合位点）。下列相关叙述错误的是</w:t>
      </w:r>
    </w:p>
    <w:p w14:paraId="7959591D">
      <w:pPr>
        <w:keepNext w:val="0"/>
        <w:keepLines w:val="0"/>
        <w:pageBreakBefore w:val="0"/>
        <w:widowControl w:val="0"/>
        <w:kinsoku/>
        <w:overflowPunct/>
        <w:autoSpaceDE/>
        <w:autoSpaceDN/>
        <w:bidi w:val="0"/>
        <w:spacing w:line="360" w:lineRule="auto"/>
        <w:ind w:left="0" w:leftChars="0" w:firstLine="0" w:firstLineChars="0"/>
        <w:jc w:val="center"/>
        <w:textAlignment w:val="center"/>
        <w:rPr>
          <w:sz w:val="36"/>
          <w:szCs w:val="44"/>
        </w:rPr>
      </w:pPr>
      <w:r>
        <w:rPr>
          <w:rFonts w:ascii="Times New Roman" w:hAnsi="Times New Roman" w:eastAsia="Times New Roman" w:cs="Times New Roman"/>
          <w:kern w:val="0"/>
          <w:sz w:val="44"/>
          <w:szCs w:val="44"/>
        </w:rPr>
        <w:drawing>
          <wp:inline distT="0" distB="0" distL="114300" distR="114300">
            <wp:extent cx="6426200" cy="2202815"/>
            <wp:effectExtent l="0" t="0" r="0" b="6985"/>
            <wp:docPr id="100017" name="图片 100017" descr="@@@cbb665f9-a26a-4d35-883f-573c30c1ed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cbb665f9-a26a-4d35-883f-573c30c1ed96"/>
                    <pic:cNvPicPr>
                      <a:picLocks noChangeAspect="1"/>
                    </pic:cNvPicPr>
                  </pic:nvPicPr>
                  <pic:blipFill>
                    <a:blip r:embed="rId10"/>
                    <a:stretch>
                      <a:fillRect/>
                    </a:stretch>
                  </pic:blipFill>
                  <pic:spPr>
                    <a:xfrm>
                      <a:off x="0" y="0"/>
                      <a:ext cx="6426200" cy="2202815"/>
                    </a:xfrm>
                    <a:prstGeom prst="rect">
                      <a:avLst/>
                    </a:prstGeom>
                  </pic:spPr>
                </pic:pic>
              </a:graphicData>
            </a:graphic>
          </wp:inline>
        </w:drawing>
      </w:r>
    </w:p>
    <w:p w14:paraId="73BCAB56">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A．RBS与核糖体结合后，核糖体将向mRNA的3'端移动</w:t>
      </w:r>
    </w:p>
    <w:p w14:paraId="2806018C">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highlight w:val="green"/>
        </w:rPr>
      </w:pPr>
      <w:r>
        <w:rPr>
          <w:rFonts w:hint="eastAsia" w:ascii="宋体" w:hAnsi="宋体" w:eastAsia="宋体" w:cs="宋体"/>
          <w:sz w:val="36"/>
          <w:szCs w:val="36"/>
          <w:highlight w:val="green"/>
        </w:rPr>
        <w:t>B．核糖体开关构象发生改变过程涉及氢键</w:t>
      </w:r>
      <w:r>
        <w:rPr>
          <w:rFonts w:hint="eastAsia" w:ascii="宋体" w:hAnsi="宋体" w:eastAsia="宋体" w:cs="宋体"/>
          <w:strike/>
          <w:dstrike w:val="0"/>
          <w:color w:val="FF0000"/>
          <w:sz w:val="36"/>
          <w:szCs w:val="36"/>
          <w:highlight w:val="green"/>
        </w:rPr>
        <w:t>和磷酸二酯键</w:t>
      </w:r>
      <w:r>
        <w:rPr>
          <w:rFonts w:hint="eastAsia" w:ascii="宋体" w:hAnsi="宋体" w:eastAsia="宋体" w:cs="宋体"/>
          <w:sz w:val="36"/>
          <w:szCs w:val="36"/>
          <w:highlight w:val="green"/>
        </w:rPr>
        <w:t>的断裂和形成</w:t>
      </w:r>
    </w:p>
    <w:p w14:paraId="097622B7">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C．SAM与核糖体开关的结合，可能会抑制基因表达的翻译过程</w:t>
      </w:r>
    </w:p>
    <w:p w14:paraId="141E8B91">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D．核糖体开关的本质是RNA，RBS段与1段的碱基序列互补</w:t>
      </w:r>
    </w:p>
    <w:p w14:paraId="72DCFF48">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9. 若某</w:t>
      </w:r>
      <w:r>
        <w:rPr>
          <w:rFonts w:hint="eastAsia" w:ascii="宋体" w:hAnsi="宋体" w:eastAsia="宋体" w:cs="宋体"/>
          <w:b/>
          <w:bCs/>
          <w:sz w:val="36"/>
          <w:szCs w:val="36"/>
          <w:highlight w:val="yellow"/>
        </w:rPr>
        <w:t>常染色体隐性单基因遗传病的致病基因存在两个独立的致病变异位点1和2</w:t>
      </w:r>
      <w:r>
        <w:rPr>
          <w:rFonts w:hint="eastAsia" w:ascii="宋体" w:hAnsi="宋体" w:eastAsia="宋体" w:cs="宋体"/>
          <w:sz w:val="36"/>
          <w:szCs w:val="36"/>
        </w:rPr>
        <w:t>（M和N表示正常，m和n表示异常），</w:t>
      </w:r>
      <w:r>
        <w:rPr>
          <w:rFonts w:hint="eastAsia" w:ascii="宋体" w:hAnsi="宋体" w:eastAsia="宋体" w:cs="宋体"/>
          <w:sz w:val="36"/>
          <w:szCs w:val="36"/>
          <w:highlight w:val="yellow"/>
        </w:rPr>
        <w:t>理论上会形成两种变异类型且效应不同</w:t>
      </w:r>
      <w:r>
        <w:rPr>
          <w:rFonts w:hint="eastAsia" w:ascii="宋体" w:hAnsi="宋体" w:eastAsia="宋体" w:cs="宋体"/>
          <w:sz w:val="36"/>
          <w:szCs w:val="36"/>
        </w:rPr>
        <w:t>（如图），但仅凭个体的基因检测不足以区分这两种变异类型。通过对人群中变异位点的大规模基因检测，有助于该遗传病的风险评估。表为某人群中这两个变异位点的检测数据。下列对该人群的推测，合理的是</w:t>
      </w:r>
    </w:p>
    <w:tbl>
      <w:tblPr>
        <w:tblStyle w:val="5"/>
        <w:tblpPr w:leftFromText="180" w:rightFromText="180" w:vertAnchor="text" w:horzAnchor="page" w:tblpX="1175" w:tblpY="13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599"/>
        <w:gridCol w:w="1241"/>
        <w:gridCol w:w="1240"/>
        <w:gridCol w:w="1040"/>
        <w:gridCol w:w="640"/>
      </w:tblGrid>
      <w:tr w14:paraId="613B0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90" w:hRule="atLeast"/>
        </w:trPr>
        <w:tc>
          <w:tcPr>
            <w:tcW w:w="0" w:type="auto"/>
            <w:gridSpan w:val="2"/>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4CEC4B2">
            <w:pPr>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jc w:val="left"/>
              <w:textAlignment w:val="center"/>
              <w:rPr>
                <w:rFonts w:hint="eastAsia" w:ascii="宋体" w:hAnsi="宋体" w:eastAsia="宋体" w:cs="宋体"/>
                <w:sz w:val="40"/>
                <w:szCs w:val="40"/>
              </w:rPr>
            </w:pPr>
            <w:r>
              <w:rPr>
                <w:rFonts w:hint="eastAsia" w:ascii="宋体" w:hAnsi="宋体" w:eastAsia="宋体" w:cs="宋体"/>
                <w:sz w:val="40"/>
                <w:szCs w:val="40"/>
              </w:rPr>
              <w:t>变异位点组合个体数</w:t>
            </w:r>
          </w:p>
        </w:tc>
        <w:tc>
          <w:tcPr>
            <w:tcW w:w="0" w:type="auto"/>
            <w:gridSpan w:val="3"/>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CF2011E">
            <w:pPr>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jc w:val="left"/>
              <w:textAlignment w:val="center"/>
              <w:rPr>
                <w:rFonts w:hint="eastAsia" w:ascii="宋体" w:hAnsi="宋体" w:eastAsia="宋体" w:cs="宋体"/>
                <w:sz w:val="40"/>
                <w:szCs w:val="40"/>
              </w:rPr>
            </w:pPr>
            <w:r>
              <w:rPr>
                <w:rFonts w:hint="eastAsia" w:ascii="宋体" w:hAnsi="宋体" w:eastAsia="宋体" w:cs="宋体"/>
                <w:sz w:val="40"/>
                <w:szCs w:val="40"/>
              </w:rPr>
              <w:t>位点2</w:t>
            </w:r>
          </w:p>
        </w:tc>
      </w:tr>
      <w:tr w14:paraId="11DF3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90" w:hRule="atLeast"/>
        </w:trPr>
        <w:tc>
          <w:tcPr>
            <w:tcW w:w="0" w:type="auto"/>
            <w:gridSpan w:val="2"/>
            <w:vMerge w:val="continue"/>
            <w:tcBorders>
              <w:top w:val="single" w:color="000000" w:sz="6" w:space="0"/>
              <w:left w:val="single" w:color="000000" w:sz="6" w:space="0"/>
              <w:bottom w:val="single" w:color="000000" w:sz="6" w:space="0"/>
              <w:right w:val="single" w:color="000000" w:sz="6" w:space="0"/>
            </w:tcBorders>
          </w:tcPr>
          <w:p w14:paraId="56E4590E">
            <w:pPr>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jc w:val="left"/>
              <w:textAlignment w:val="center"/>
              <w:rPr>
                <w:rFonts w:hint="eastAsia" w:ascii="宋体" w:hAnsi="宋体" w:eastAsia="宋体" w:cs="宋体"/>
                <w:sz w:val="40"/>
                <w:szCs w:val="40"/>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C0D0A8A">
            <w:pPr>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jc w:val="left"/>
              <w:textAlignment w:val="center"/>
              <w:rPr>
                <w:rFonts w:hint="eastAsia" w:ascii="宋体" w:hAnsi="宋体" w:eastAsia="宋体" w:cs="宋体"/>
                <w:sz w:val="40"/>
                <w:szCs w:val="40"/>
              </w:rPr>
            </w:pPr>
            <w:r>
              <w:rPr>
                <w:rFonts w:hint="eastAsia" w:ascii="宋体" w:hAnsi="宋体" w:eastAsia="宋体" w:cs="宋体"/>
                <w:sz w:val="40"/>
                <w:szCs w:val="40"/>
              </w:rPr>
              <w:t>NN</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E4B84FE">
            <w:pPr>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jc w:val="left"/>
              <w:textAlignment w:val="center"/>
              <w:rPr>
                <w:rFonts w:hint="eastAsia" w:ascii="宋体" w:hAnsi="宋体" w:eastAsia="宋体" w:cs="宋体"/>
                <w:sz w:val="40"/>
                <w:szCs w:val="40"/>
              </w:rPr>
            </w:pPr>
            <w:r>
              <w:rPr>
                <w:rFonts w:hint="eastAsia" w:ascii="宋体" w:hAnsi="宋体" w:eastAsia="宋体" w:cs="宋体"/>
                <w:sz w:val="40"/>
                <w:szCs w:val="40"/>
              </w:rPr>
              <w:t>Nn</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B469DBF">
            <w:pPr>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jc w:val="left"/>
              <w:textAlignment w:val="center"/>
              <w:rPr>
                <w:rFonts w:hint="eastAsia" w:ascii="宋体" w:hAnsi="宋体" w:eastAsia="宋体" w:cs="宋体"/>
                <w:sz w:val="40"/>
                <w:szCs w:val="40"/>
              </w:rPr>
            </w:pPr>
            <w:r>
              <w:rPr>
                <w:rFonts w:hint="eastAsia" w:ascii="宋体" w:hAnsi="宋体" w:eastAsia="宋体" w:cs="宋体"/>
                <w:sz w:val="40"/>
                <w:szCs w:val="40"/>
              </w:rPr>
              <w:t>nn</w:t>
            </w:r>
          </w:p>
        </w:tc>
      </w:tr>
      <w:tr w14:paraId="3CC95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90" w:hRule="atLeast"/>
        </w:trPr>
        <w:tc>
          <w:tcPr>
            <w:tcW w:w="0" w:type="auto"/>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22D77FB">
            <w:pPr>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jc w:val="left"/>
              <w:textAlignment w:val="center"/>
              <w:rPr>
                <w:rFonts w:hint="eastAsia" w:ascii="宋体" w:hAnsi="宋体" w:eastAsia="宋体" w:cs="宋体"/>
                <w:sz w:val="40"/>
                <w:szCs w:val="40"/>
              </w:rPr>
            </w:pPr>
            <w:r>
              <w:rPr>
                <w:rFonts w:hint="eastAsia" w:ascii="宋体" w:hAnsi="宋体" w:eastAsia="宋体" w:cs="宋体"/>
                <w:sz w:val="40"/>
                <w:szCs w:val="40"/>
              </w:rPr>
              <w:t>位点1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2EDF3C9">
            <w:pPr>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jc w:val="left"/>
              <w:textAlignment w:val="center"/>
              <w:rPr>
                <w:rFonts w:hint="eastAsia" w:ascii="宋体" w:hAnsi="宋体" w:eastAsia="宋体" w:cs="宋体"/>
                <w:sz w:val="40"/>
                <w:szCs w:val="40"/>
              </w:rPr>
            </w:pPr>
            <w:r>
              <w:rPr>
                <w:rFonts w:hint="eastAsia" w:ascii="宋体" w:hAnsi="宋体" w:eastAsia="宋体" w:cs="宋体"/>
                <w:sz w:val="40"/>
                <w:szCs w:val="40"/>
              </w:rPr>
              <w:t>MM</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52AAC63">
            <w:pPr>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jc w:val="left"/>
              <w:textAlignment w:val="center"/>
              <w:rPr>
                <w:rFonts w:hint="eastAsia" w:ascii="宋体" w:hAnsi="宋体" w:eastAsia="宋体" w:cs="宋体"/>
                <w:sz w:val="40"/>
                <w:szCs w:val="40"/>
              </w:rPr>
            </w:pPr>
            <w:r>
              <w:rPr>
                <w:rFonts w:hint="eastAsia" w:ascii="宋体" w:hAnsi="宋体" w:eastAsia="宋体" w:cs="宋体"/>
                <w:sz w:val="40"/>
                <w:szCs w:val="40"/>
              </w:rPr>
              <w:t>94121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A2A3B0E">
            <w:pPr>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jc w:val="left"/>
              <w:textAlignment w:val="center"/>
              <w:rPr>
                <w:rFonts w:hint="eastAsia" w:ascii="宋体" w:hAnsi="宋体" w:eastAsia="宋体" w:cs="宋体"/>
                <w:sz w:val="40"/>
                <w:szCs w:val="40"/>
              </w:rPr>
            </w:pPr>
            <w:r>
              <w:rPr>
                <w:rFonts w:hint="eastAsia" w:ascii="宋体" w:hAnsi="宋体" w:eastAsia="宋体" w:cs="宋体"/>
                <w:sz w:val="40"/>
                <w:szCs w:val="40"/>
              </w:rPr>
              <w:t>1180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ACE484D">
            <w:pPr>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jc w:val="left"/>
              <w:textAlignment w:val="center"/>
              <w:rPr>
                <w:rFonts w:hint="eastAsia" w:ascii="宋体" w:hAnsi="宋体" w:eastAsia="宋体" w:cs="宋体"/>
                <w:sz w:val="40"/>
                <w:szCs w:val="40"/>
              </w:rPr>
            </w:pPr>
            <w:r>
              <w:rPr>
                <w:rFonts w:hint="eastAsia" w:ascii="宋体" w:hAnsi="宋体" w:eastAsia="宋体" w:cs="宋体"/>
                <w:sz w:val="40"/>
                <w:szCs w:val="40"/>
              </w:rPr>
              <w:t>44</w:t>
            </w:r>
          </w:p>
        </w:tc>
      </w:tr>
      <w:tr w14:paraId="6029C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90" w:hRule="atLeast"/>
        </w:trPr>
        <w:tc>
          <w:tcPr>
            <w:tcW w:w="0" w:type="auto"/>
            <w:vMerge w:val="continue"/>
            <w:tcBorders>
              <w:top w:val="single" w:color="000000" w:sz="6" w:space="0"/>
              <w:left w:val="single" w:color="000000" w:sz="6" w:space="0"/>
              <w:bottom w:val="single" w:color="000000" w:sz="6" w:space="0"/>
              <w:right w:val="single" w:color="000000" w:sz="6" w:space="0"/>
            </w:tcBorders>
          </w:tcPr>
          <w:p w14:paraId="2545EFAC">
            <w:pPr>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jc w:val="left"/>
              <w:textAlignment w:val="center"/>
              <w:rPr>
                <w:rFonts w:hint="eastAsia" w:ascii="宋体" w:hAnsi="宋体" w:eastAsia="宋体" w:cs="宋体"/>
                <w:sz w:val="40"/>
                <w:szCs w:val="40"/>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21ED610">
            <w:pPr>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jc w:val="left"/>
              <w:textAlignment w:val="center"/>
              <w:rPr>
                <w:rFonts w:hint="eastAsia" w:ascii="宋体" w:hAnsi="宋体" w:eastAsia="宋体" w:cs="宋体"/>
                <w:sz w:val="40"/>
                <w:szCs w:val="40"/>
              </w:rPr>
            </w:pPr>
            <w:r>
              <w:rPr>
                <w:rFonts w:hint="eastAsia" w:ascii="宋体" w:hAnsi="宋体" w:eastAsia="宋体" w:cs="宋体"/>
                <w:sz w:val="40"/>
                <w:szCs w:val="40"/>
              </w:rPr>
              <w:t>Mm</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161EAC7">
            <w:pPr>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jc w:val="left"/>
              <w:textAlignment w:val="center"/>
              <w:rPr>
                <w:rFonts w:hint="eastAsia" w:ascii="宋体" w:hAnsi="宋体" w:eastAsia="宋体" w:cs="宋体"/>
                <w:sz w:val="40"/>
                <w:szCs w:val="40"/>
              </w:rPr>
            </w:pPr>
            <w:r>
              <w:rPr>
                <w:rFonts w:hint="eastAsia" w:ascii="宋体" w:hAnsi="宋体" w:eastAsia="宋体" w:cs="宋体"/>
                <w:sz w:val="40"/>
                <w:szCs w:val="40"/>
              </w:rPr>
              <w:t>2273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E3A466A">
            <w:pPr>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jc w:val="left"/>
              <w:textAlignment w:val="center"/>
              <w:rPr>
                <w:rFonts w:hint="eastAsia" w:ascii="宋体" w:hAnsi="宋体" w:eastAsia="宋体" w:cs="宋体"/>
                <w:sz w:val="40"/>
                <w:szCs w:val="40"/>
              </w:rPr>
            </w:pPr>
            <w:r>
              <w:rPr>
                <w:rFonts w:hint="eastAsia" w:ascii="宋体" w:hAnsi="宋体" w:eastAsia="宋体" w:cs="宋体"/>
                <w:sz w:val="40"/>
                <w:szCs w:val="40"/>
              </w:rPr>
              <w:t>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5E09BDA">
            <w:pPr>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jc w:val="left"/>
              <w:textAlignment w:val="center"/>
              <w:rPr>
                <w:rFonts w:hint="eastAsia" w:ascii="宋体" w:hAnsi="宋体" w:eastAsia="宋体" w:cs="宋体"/>
                <w:sz w:val="40"/>
                <w:szCs w:val="40"/>
              </w:rPr>
            </w:pPr>
            <w:r>
              <w:rPr>
                <w:rFonts w:hint="eastAsia" w:ascii="宋体" w:hAnsi="宋体" w:eastAsia="宋体" w:cs="宋体"/>
                <w:sz w:val="40"/>
                <w:szCs w:val="40"/>
              </w:rPr>
              <w:t>0</w:t>
            </w:r>
          </w:p>
        </w:tc>
      </w:tr>
      <w:tr w14:paraId="0900C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90" w:hRule="atLeast"/>
        </w:trPr>
        <w:tc>
          <w:tcPr>
            <w:tcW w:w="0" w:type="auto"/>
            <w:vMerge w:val="continue"/>
            <w:tcBorders>
              <w:top w:val="single" w:color="000000" w:sz="6" w:space="0"/>
              <w:left w:val="single" w:color="000000" w:sz="6" w:space="0"/>
              <w:bottom w:val="single" w:color="000000" w:sz="6" w:space="0"/>
              <w:right w:val="single" w:color="000000" w:sz="6" w:space="0"/>
            </w:tcBorders>
          </w:tcPr>
          <w:p w14:paraId="2B72A874">
            <w:pPr>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jc w:val="left"/>
              <w:textAlignment w:val="center"/>
              <w:rPr>
                <w:rFonts w:hint="eastAsia" w:ascii="宋体" w:hAnsi="宋体" w:eastAsia="宋体" w:cs="宋体"/>
                <w:sz w:val="40"/>
                <w:szCs w:val="40"/>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B2A8D0C">
            <w:pPr>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jc w:val="left"/>
              <w:textAlignment w:val="center"/>
              <w:rPr>
                <w:rFonts w:hint="eastAsia" w:ascii="宋体" w:hAnsi="宋体" w:eastAsia="宋体" w:cs="宋体"/>
                <w:sz w:val="40"/>
                <w:szCs w:val="40"/>
              </w:rPr>
            </w:pPr>
            <w:r>
              <w:rPr>
                <w:rFonts w:hint="eastAsia" w:ascii="宋体" w:hAnsi="宋体" w:eastAsia="宋体" w:cs="宋体"/>
                <w:sz w:val="40"/>
                <w:szCs w:val="40"/>
              </w:rPr>
              <w:t>mm</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ED42342">
            <w:pPr>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jc w:val="left"/>
              <w:textAlignment w:val="center"/>
              <w:rPr>
                <w:rFonts w:hint="eastAsia" w:ascii="宋体" w:hAnsi="宋体" w:eastAsia="宋体" w:cs="宋体"/>
                <w:sz w:val="40"/>
                <w:szCs w:val="40"/>
              </w:rPr>
            </w:pPr>
            <w:r>
              <w:rPr>
                <w:rFonts w:hint="eastAsia" w:ascii="宋体" w:hAnsi="宋体" w:eastAsia="宋体" w:cs="宋体"/>
                <w:sz w:val="40"/>
                <w:szCs w:val="40"/>
              </w:rPr>
              <w:t>29</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69915BE">
            <w:pPr>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jc w:val="left"/>
              <w:textAlignment w:val="center"/>
              <w:rPr>
                <w:rFonts w:hint="eastAsia" w:ascii="宋体" w:hAnsi="宋体" w:eastAsia="宋体" w:cs="宋体"/>
                <w:sz w:val="40"/>
                <w:szCs w:val="40"/>
              </w:rPr>
            </w:pPr>
            <w:r>
              <w:rPr>
                <w:rFonts w:hint="eastAsia" w:ascii="宋体" w:hAnsi="宋体" w:eastAsia="宋体" w:cs="宋体"/>
                <w:sz w:val="40"/>
                <w:szCs w:val="40"/>
              </w:rPr>
              <w:t>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E172DA9">
            <w:pPr>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jc w:val="left"/>
              <w:textAlignment w:val="center"/>
              <w:rPr>
                <w:rFonts w:hint="eastAsia" w:ascii="宋体" w:hAnsi="宋体" w:eastAsia="宋体" w:cs="宋体"/>
                <w:sz w:val="40"/>
                <w:szCs w:val="40"/>
              </w:rPr>
            </w:pPr>
            <w:r>
              <w:rPr>
                <w:rFonts w:hint="eastAsia" w:ascii="宋体" w:hAnsi="宋体" w:eastAsia="宋体" w:cs="宋体"/>
                <w:sz w:val="40"/>
                <w:szCs w:val="40"/>
              </w:rPr>
              <w:t>0</w:t>
            </w:r>
          </w:p>
        </w:tc>
      </w:tr>
    </w:tbl>
    <w:p w14:paraId="15BDCBC3">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ascii="Times New Roman" w:hAnsi="Times New Roman" w:eastAsia="Times New Roman" w:cs="Times New Roman"/>
          <w:kern w:val="0"/>
          <w:sz w:val="36"/>
          <w:szCs w:val="36"/>
        </w:rPr>
        <w:drawing>
          <wp:anchor distT="0" distB="0" distL="114300" distR="114300" simplePos="0" relativeHeight="251669504" behindDoc="0" locked="0" layoutInCell="1" allowOverlap="1">
            <wp:simplePos x="0" y="0"/>
            <wp:positionH relativeFrom="column">
              <wp:posOffset>153670</wp:posOffset>
            </wp:positionH>
            <wp:positionV relativeFrom="paragraph">
              <wp:posOffset>99695</wp:posOffset>
            </wp:positionV>
            <wp:extent cx="4417695" cy="2586990"/>
            <wp:effectExtent l="0" t="0" r="1905" b="3810"/>
            <wp:wrapSquare wrapText="bothSides"/>
            <wp:docPr id="1" name="图片 1" descr="@@@521c9300-7af3-4552-b83b-7a25ccc401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21c9300-7af3-4552-b83b-7a25ccc401f8"/>
                    <pic:cNvPicPr>
                      <a:picLocks noChangeAspect="1"/>
                    </pic:cNvPicPr>
                  </pic:nvPicPr>
                  <pic:blipFill>
                    <a:blip r:embed="rId11"/>
                    <a:stretch>
                      <a:fillRect/>
                    </a:stretch>
                  </pic:blipFill>
                  <pic:spPr>
                    <a:xfrm>
                      <a:off x="0" y="0"/>
                      <a:ext cx="4417695" cy="2586990"/>
                    </a:xfrm>
                    <a:prstGeom prst="rect">
                      <a:avLst/>
                    </a:prstGeom>
                  </pic:spPr>
                </pic:pic>
              </a:graphicData>
            </a:graphic>
          </wp:anchor>
        </w:drawing>
      </w:r>
    </w:p>
    <w:p w14:paraId="2AE54E72">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A．m和n</w:t>
      </w:r>
      <w:r>
        <w:rPr>
          <w:rFonts w:hint="eastAsia" w:ascii="宋体" w:hAnsi="宋体" w:eastAsia="宋体" w:cs="宋体"/>
          <w:color w:val="FF0000"/>
          <w:sz w:val="36"/>
          <w:szCs w:val="36"/>
        </w:rPr>
        <w:t>位于同一条染色体上</w:t>
      </w:r>
    </w:p>
    <w:p w14:paraId="4A4D7390">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highlight w:val="green"/>
        </w:rPr>
      </w:pPr>
      <w:r>
        <w:rPr>
          <w:rFonts w:hint="eastAsia" w:ascii="宋体" w:hAnsi="宋体" w:eastAsia="宋体" w:cs="宋体"/>
          <w:sz w:val="36"/>
          <w:szCs w:val="36"/>
          <w:highlight w:val="green"/>
        </w:rPr>
        <w:t>B．携带m的基因频率约是携带n的基因频率的2倍</w:t>
      </w:r>
    </w:p>
    <w:p w14:paraId="39FF336C">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highlight w:val="green"/>
        </w:rPr>
      </w:pPr>
      <w:r>
        <w:rPr>
          <w:rFonts w:hint="eastAsia" w:ascii="宋体" w:hAnsi="宋体" w:eastAsia="宋体" w:cs="宋体"/>
          <w:color w:val="1331F5"/>
          <w:sz w:val="36"/>
          <w:szCs w:val="36"/>
          <w:lang w:eastAsia="zh-CN"/>
        </w:rPr>
        <w:t>（（</w:t>
      </w:r>
      <w:r>
        <w:rPr>
          <w:rFonts w:hint="eastAsia" w:ascii="宋体" w:hAnsi="宋体" w:eastAsia="宋体" w:cs="宋体"/>
          <w:color w:val="1331F5"/>
          <w:sz w:val="36"/>
          <w:szCs w:val="36"/>
          <w:lang w:val="en-US" w:eastAsia="zh-CN"/>
        </w:rPr>
        <w:t>2273+29*2+4</w:t>
      </w:r>
      <w:r>
        <w:rPr>
          <w:rFonts w:hint="eastAsia" w:ascii="宋体" w:hAnsi="宋体" w:eastAsia="宋体" w:cs="宋体"/>
          <w:color w:val="1331F5"/>
          <w:sz w:val="36"/>
          <w:szCs w:val="36"/>
          <w:lang w:eastAsia="zh-CN"/>
        </w:rPr>
        <w:t>）：（</w:t>
      </w:r>
      <w:r>
        <w:rPr>
          <w:rFonts w:hint="eastAsia" w:ascii="宋体" w:hAnsi="宋体" w:eastAsia="宋体" w:cs="宋体"/>
          <w:color w:val="1331F5"/>
          <w:sz w:val="36"/>
          <w:szCs w:val="36"/>
          <w:lang w:val="en-US" w:eastAsia="zh-CN"/>
        </w:rPr>
        <w:t>1180+44*2+4</w:t>
      </w:r>
      <w:r>
        <w:rPr>
          <w:rFonts w:hint="eastAsia" w:ascii="宋体" w:hAnsi="宋体" w:eastAsia="宋体" w:cs="宋体"/>
          <w:color w:val="1331F5"/>
          <w:sz w:val="36"/>
          <w:szCs w:val="36"/>
          <w:lang w:eastAsia="zh-CN"/>
        </w:rPr>
        <w:t>））</w:t>
      </w:r>
    </w:p>
    <w:p w14:paraId="0E647F11">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C．有</w:t>
      </w:r>
      <w:r>
        <w:rPr>
          <w:rFonts w:hint="eastAsia" w:ascii="宋体" w:hAnsi="宋体" w:eastAsia="宋体" w:cs="宋体"/>
          <w:color w:val="FF0000"/>
          <w:sz w:val="36"/>
          <w:szCs w:val="36"/>
        </w:rPr>
        <w:t>3种</w:t>
      </w:r>
      <w:r>
        <w:rPr>
          <w:rFonts w:hint="eastAsia" w:ascii="宋体" w:hAnsi="宋体" w:eastAsia="宋体" w:cs="宋体"/>
          <w:sz w:val="36"/>
          <w:szCs w:val="36"/>
        </w:rPr>
        <w:t>携带致病变异的基因</w:t>
      </w:r>
      <w:r>
        <w:rPr>
          <w:rFonts w:hint="eastAsia" w:ascii="宋体" w:hAnsi="宋体" w:eastAsia="宋体" w:cs="宋体"/>
          <w:color w:val="1331F5"/>
          <w:sz w:val="36"/>
          <w:szCs w:val="36"/>
          <w:lang w:eastAsia="zh-CN"/>
        </w:rPr>
        <w:t>（</w:t>
      </w:r>
      <w:r>
        <w:rPr>
          <w:rFonts w:hint="eastAsia" w:ascii="宋体" w:hAnsi="宋体" w:eastAsia="宋体" w:cs="宋体"/>
          <w:color w:val="1331F5"/>
          <w:sz w:val="36"/>
          <w:szCs w:val="36"/>
          <w:lang w:val="en-US" w:eastAsia="zh-CN"/>
        </w:rPr>
        <w:t>5种组合</w:t>
      </w:r>
      <w:r>
        <w:rPr>
          <w:rFonts w:hint="eastAsia" w:ascii="宋体" w:hAnsi="宋体" w:eastAsia="宋体" w:cs="宋体"/>
          <w:color w:val="1331F5"/>
          <w:sz w:val="36"/>
          <w:szCs w:val="36"/>
          <w:lang w:eastAsia="zh-CN"/>
        </w:rPr>
        <w:t>）</w:t>
      </w:r>
      <w:bookmarkStart w:id="0" w:name="_GoBack"/>
      <w:bookmarkEnd w:id="0"/>
    </w:p>
    <w:p w14:paraId="406B77EE">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D．MmNn组合中</w:t>
      </w:r>
      <w:r>
        <w:rPr>
          <w:rFonts w:hint="eastAsia" w:ascii="宋体" w:hAnsi="宋体" w:eastAsia="宋体" w:cs="宋体"/>
          <w:color w:val="FF0000"/>
          <w:sz w:val="36"/>
          <w:szCs w:val="36"/>
        </w:rPr>
        <w:t>存在</w:t>
      </w:r>
      <w:r>
        <w:rPr>
          <w:rFonts w:hint="eastAsia" w:ascii="宋体" w:hAnsi="宋体" w:eastAsia="宋体" w:cs="宋体"/>
          <w:sz w:val="36"/>
          <w:szCs w:val="36"/>
        </w:rPr>
        <w:t>不患病个体</w:t>
      </w:r>
    </w:p>
    <w:p w14:paraId="3FE92A7B">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p>
    <w:p w14:paraId="2E07B214">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p>
    <w:p w14:paraId="5C6ABDCA">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p>
    <w:p w14:paraId="10D2B341">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p>
    <w:p w14:paraId="0B593411">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p>
    <w:p w14:paraId="37688007">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p>
    <w:p w14:paraId="37ABCFAD">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p>
    <w:p w14:paraId="3A75E540">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p>
    <w:p w14:paraId="75E4CD9C">
      <w:pPr>
        <w:keepNext w:val="0"/>
        <w:keepLines w:val="0"/>
        <w:pageBreakBefore w:val="0"/>
        <w:widowControl w:val="0"/>
        <w:kinsoku/>
        <w:overflowPunct/>
        <w:autoSpaceDE/>
        <w:autoSpaceDN/>
        <w:bidi w:val="0"/>
        <w:spacing w:line="360" w:lineRule="auto"/>
        <w:ind w:left="0" w:leftChars="0" w:firstLine="0" w:firstLineChars="0"/>
        <w:jc w:val="left"/>
        <w:textAlignment w:val="center"/>
        <w:rPr>
          <w:sz w:val="32"/>
          <w:szCs w:val="40"/>
        </w:rPr>
      </w:pPr>
      <w:r>
        <w:rPr>
          <w:rFonts w:hint="eastAsia" w:ascii="宋体" w:hAnsi="宋体" w:eastAsia="宋体" w:cs="宋体"/>
          <w:sz w:val="32"/>
          <w:szCs w:val="32"/>
        </w:rPr>
        <w:t>10. 某二倍体植物的花色由三对独立遗传的等位基因（A/a、 B/b、 D/d）控制，体细胞中d基因数多于D基因时，D基因不能表达，其花色遗传如图1所示。为了确定aaBbDdd植株属于图2中的哪一种突变体，让该突变体与基因型为aaBBDD的植株杂交，观察并统计子代的表现型与比例（各种配子正常存活）。下列叙述正确的是</w:t>
      </w:r>
    </w:p>
    <w:p w14:paraId="65B0C5F1">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2"/>
          <w:szCs w:val="32"/>
          <w:lang w:eastAsia="zh-CN"/>
        </w:rPr>
      </w:pPr>
      <w:r>
        <w:rPr>
          <w:rFonts w:hint="eastAsia" w:ascii="宋体" w:hAnsi="宋体" w:eastAsia="宋体" w:cs="宋体"/>
          <w:sz w:val="32"/>
          <w:szCs w:val="32"/>
        </w:rPr>
        <w:drawing>
          <wp:anchor distT="0" distB="0" distL="114300" distR="114300" simplePos="0" relativeHeight="251662336" behindDoc="0" locked="0" layoutInCell="1" allowOverlap="1">
            <wp:simplePos x="0" y="0"/>
            <wp:positionH relativeFrom="column">
              <wp:posOffset>-48260</wp:posOffset>
            </wp:positionH>
            <wp:positionV relativeFrom="paragraph">
              <wp:posOffset>82550</wp:posOffset>
            </wp:positionV>
            <wp:extent cx="6407785" cy="1751965"/>
            <wp:effectExtent l="0" t="0" r="18415" b="635"/>
            <wp:wrapTopAndBottom/>
            <wp:docPr id="3" name="图片 3" descr="@@@e7995fe03ec94e40bbf422076f860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7995fe03ec94e40bbf422076f860771"/>
                    <pic:cNvPicPr>
                      <a:picLocks noChangeAspect="1"/>
                    </pic:cNvPicPr>
                  </pic:nvPicPr>
                  <pic:blipFill>
                    <a:blip r:embed="rId12"/>
                    <a:stretch>
                      <a:fillRect/>
                    </a:stretch>
                  </pic:blipFill>
                  <pic:spPr>
                    <a:xfrm>
                      <a:off x="0" y="0"/>
                      <a:ext cx="6407785" cy="1751965"/>
                    </a:xfrm>
                    <a:prstGeom prst="rect">
                      <a:avLst/>
                    </a:prstGeom>
                  </pic:spPr>
                </pic:pic>
              </a:graphicData>
            </a:graphic>
          </wp:anchor>
        </w:drawing>
      </w:r>
      <w:r>
        <w:rPr>
          <w:rFonts w:hint="eastAsia" w:ascii="宋体" w:hAnsi="宋体" w:eastAsia="宋体" w:cs="宋体"/>
          <w:sz w:val="32"/>
          <w:szCs w:val="32"/>
        </w:rPr>
        <w:t>A．在没有突变的情况下，白花性状的基因型有</w:t>
      </w:r>
      <w:r>
        <w:rPr>
          <w:rFonts w:hint="eastAsia" w:ascii="宋体" w:hAnsi="宋体" w:eastAsia="宋体" w:cs="宋体"/>
          <w:color w:val="FF0000"/>
          <w:sz w:val="32"/>
          <w:szCs w:val="32"/>
        </w:rPr>
        <w:t>18种</w:t>
      </w:r>
      <w:r>
        <w:rPr>
          <w:rFonts w:hint="eastAsia" w:ascii="宋体" w:hAnsi="宋体" w:eastAsia="宋体" w:cs="宋体"/>
          <w:color w:val="1331F5"/>
          <w:sz w:val="32"/>
          <w:szCs w:val="32"/>
          <w:lang w:val="en-US" w:eastAsia="zh-CN"/>
        </w:rPr>
        <w:t>（3*3+2*2*3=21种）</w:t>
      </w:r>
    </w:p>
    <w:p w14:paraId="49A69A86">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2"/>
          <w:szCs w:val="32"/>
        </w:rPr>
      </w:pPr>
      <w:r>
        <w:rPr>
          <w:rFonts w:hint="eastAsia" w:ascii="宋体" w:hAnsi="宋体" w:eastAsia="宋体" w:cs="宋体"/>
          <w:sz w:val="32"/>
          <w:szCs w:val="32"/>
        </w:rPr>
        <w:t>B．突变体①aaBbDdd可以产生</w:t>
      </w:r>
      <w:r>
        <w:rPr>
          <w:rFonts w:hint="eastAsia" w:ascii="宋体" w:hAnsi="宋体" w:eastAsia="宋体" w:cs="宋体"/>
          <w:color w:val="FF0000"/>
          <w:sz w:val="32"/>
          <w:szCs w:val="32"/>
        </w:rPr>
        <w:t>4种</w:t>
      </w:r>
      <w:r>
        <w:rPr>
          <w:rFonts w:hint="eastAsia" w:ascii="宋体" w:hAnsi="宋体" w:eastAsia="宋体" w:cs="宋体"/>
          <w:sz w:val="32"/>
          <w:szCs w:val="32"/>
        </w:rPr>
        <w:t>不同基因型的配子</w:t>
      </w:r>
      <w:r>
        <w:rPr>
          <w:rFonts w:hint="eastAsia" w:ascii="宋体" w:hAnsi="宋体" w:eastAsia="宋体" w:cs="宋体"/>
          <w:color w:val="1331F5"/>
          <w:sz w:val="32"/>
          <w:szCs w:val="32"/>
          <w:lang w:eastAsia="zh-CN"/>
        </w:rPr>
        <w:t>（</w:t>
      </w:r>
      <w:r>
        <w:rPr>
          <w:rFonts w:hint="eastAsia" w:ascii="宋体" w:hAnsi="宋体" w:eastAsia="宋体" w:cs="宋体"/>
          <w:color w:val="1331F5"/>
          <w:sz w:val="32"/>
          <w:szCs w:val="32"/>
          <w:lang w:val="en-US" w:eastAsia="zh-CN"/>
        </w:rPr>
        <w:t>2*4=8种</w:t>
      </w:r>
      <w:r>
        <w:rPr>
          <w:rFonts w:hint="eastAsia" w:ascii="宋体" w:hAnsi="宋体" w:eastAsia="宋体" w:cs="宋体"/>
          <w:color w:val="1331F5"/>
          <w:sz w:val="32"/>
          <w:szCs w:val="32"/>
          <w:lang w:eastAsia="zh-CN"/>
        </w:rPr>
        <w:t>）</w:t>
      </w:r>
    </w:p>
    <w:p w14:paraId="1782D6B5">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2"/>
          <w:szCs w:val="32"/>
          <w:highlight w:val="green"/>
        </w:rPr>
      </w:pPr>
      <w:r>
        <w:rPr>
          <w:rFonts w:hint="eastAsia" w:ascii="宋体" w:hAnsi="宋体" w:eastAsia="宋体" w:cs="宋体"/>
          <w:sz w:val="32"/>
          <w:szCs w:val="32"/>
          <w:highlight w:val="green"/>
        </w:rPr>
        <w:t>C．若子代中黄色∶橙色=1∶5，则其为突变体②</w:t>
      </w:r>
    </w:p>
    <w:p w14:paraId="117390EF">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2"/>
          <w:szCs w:val="32"/>
        </w:rPr>
      </w:pPr>
      <w:r>
        <w:rPr>
          <w:rFonts w:hint="eastAsia" w:ascii="宋体" w:hAnsi="宋体" w:eastAsia="宋体" w:cs="宋体"/>
          <w:sz w:val="32"/>
          <w:szCs w:val="32"/>
        </w:rPr>
        <w:t>D．若子代中全为橙色，则其为突变体</w:t>
      </w:r>
      <w:r>
        <w:rPr>
          <w:rFonts w:ascii="宋体" w:hAnsi="宋体" w:eastAsia="宋体" w:cs="宋体"/>
          <w:sz w:val="32"/>
          <w:szCs w:val="32"/>
        </w:rPr>
        <w:t>③</w:t>
      </w:r>
      <w:r>
        <w:rPr>
          <w:rFonts w:hint="eastAsia" w:ascii="宋体" w:hAnsi="宋体" w:eastAsia="宋体" w:cs="宋体"/>
          <w:color w:val="1331F5"/>
          <w:sz w:val="32"/>
          <w:szCs w:val="32"/>
          <w:lang w:eastAsia="zh-CN"/>
        </w:rPr>
        <w:t>（</w:t>
      </w:r>
      <w:r>
        <w:rPr>
          <w:rFonts w:hint="eastAsia" w:ascii="宋体" w:hAnsi="宋体" w:eastAsia="宋体" w:cs="宋体"/>
          <w:color w:val="1331F5"/>
          <w:sz w:val="32"/>
          <w:szCs w:val="32"/>
          <w:lang w:val="en-US" w:eastAsia="zh-CN"/>
        </w:rPr>
        <w:t>①橙：黄=3：1②橙：黄=5：1③橙：黄=1：1</w:t>
      </w:r>
      <w:r>
        <w:rPr>
          <w:rFonts w:hint="eastAsia" w:ascii="宋体" w:hAnsi="宋体" w:eastAsia="宋体" w:cs="宋体"/>
          <w:color w:val="1331F5"/>
          <w:sz w:val="32"/>
          <w:szCs w:val="32"/>
          <w:lang w:eastAsia="zh-CN"/>
        </w:rPr>
        <w:t>）</w:t>
      </w:r>
    </w:p>
    <w:p w14:paraId="198BD6A0">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11. 胰导管细胞是胰腺中的外分泌细胞，其分泌HCO</w:t>
      </w:r>
      <w:r>
        <w:rPr>
          <w:rFonts w:hint="eastAsia" w:ascii="宋体" w:hAnsi="宋体" w:eastAsia="宋体" w:cs="宋体"/>
          <w:sz w:val="36"/>
          <w:szCs w:val="36"/>
          <w:vertAlign w:val="subscript"/>
        </w:rPr>
        <w:t>3</w:t>
      </w:r>
      <w:r>
        <w:rPr>
          <w:rFonts w:hint="eastAsia" w:ascii="宋体" w:hAnsi="宋体" w:eastAsia="宋体" w:cs="宋体"/>
          <w:sz w:val="36"/>
          <w:szCs w:val="36"/>
          <w:vertAlign w:val="superscript"/>
        </w:rPr>
        <w:t>-</w:t>
      </w:r>
      <w:r>
        <w:rPr>
          <w:rFonts w:hint="eastAsia" w:ascii="宋体" w:hAnsi="宋体" w:eastAsia="宋体" w:cs="宋体"/>
          <w:sz w:val="36"/>
          <w:szCs w:val="36"/>
        </w:rPr>
        <w:t>的同时也分泌H</w:t>
      </w:r>
      <w:r>
        <w:rPr>
          <w:rFonts w:hint="eastAsia" w:ascii="宋体" w:hAnsi="宋体" w:eastAsia="宋体" w:cs="宋体"/>
          <w:sz w:val="36"/>
          <w:szCs w:val="36"/>
          <w:vertAlign w:val="superscript"/>
        </w:rPr>
        <w:t>+</w:t>
      </w:r>
      <w:r>
        <w:rPr>
          <w:rFonts w:hint="eastAsia" w:ascii="宋体" w:hAnsi="宋体" w:eastAsia="宋体" w:cs="宋体"/>
          <w:sz w:val="36"/>
          <w:szCs w:val="36"/>
        </w:rPr>
        <w:t>，以维持细胞内pH的稳定，胃中分泌 H⁺的细胞具有相似的机制。有关调节机制如下图。下列叙述错误的是</w:t>
      </w:r>
    </w:p>
    <w:p w14:paraId="79E3B328">
      <w:pPr>
        <w:keepNext w:val="0"/>
        <w:keepLines w:val="0"/>
        <w:pageBreakBefore w:val="0"/>
        <w:widowControl w:val="0"/>
        <w:kinsoku/>
        <w:overflowPunct/>
        <w:autoSpaceDE/>
        <w:autoSpaceDN/>
        <w:bidi w:val="0"/>
        <w:spacing w:line="360" w:lineRule="auto"/>
        <w:ind w:left="0" w:leftChars="0" w:firstLine="0" w:firstLineChars="0"/>
        <w:jc w:val="both"/>
        <w:textAlignment w:val="center"/>
        <w:rPr>
          <w:rFonts w:hint="eastAsia" w:ascii="宋体" w:hAnsi="宋体" w:eastAsia="宋体" w:cs="宋体"/>
          <w:sz w:val="36"/>
          <w:szCs w:val="36"/>
          <w:highlight w:val="green"/>
        </w:rPr>
      </w:pPr>
      <w:r>
        <w:rPr>
          <w:rFonts w:ascii="Times New Roman" w:hAnsi="Times New Roman" w:eastAsia="Times New Roman" w:cs="Times New Roman"/>
          <w:kern w:val="0"/>
          <w:sz w:val="44"/>
          <w:szCs w:val="44"/>
          <w:highlight w:val="green"/>
        </w:rPr>
        <w:drawing>
          <wp:anchor distT="0" distB="0" distL="114300" distR="114300" simplePos="0" relativeHeight="251660288" behindDoc="0" locked="0" layoutInCell="1" allowOverlap="1">
            <wp:simplePos x="0" y="0"/>
            <wp:positionH relativeFrom="column">
              <wp:posOffset>1493520</wp:posOffset>
            </wp:positionH>
            <wp:positionV relativeFrom="paragraph">
              <wp:posOffset>29845</wp:posOffset>
            </wp:positionV>
            <wp:extent cx="4878070" cy="1788795"/>
            <wp:effectExtent l="0" t="0" r="24130" b="14605"/>
            <wp:wrapTopAndBottom/>
            <wp:docPr id="16" name="图片 16"/>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3"/>
                  </pic:blipFill>
                  <pic:spPr>
                    <a:xfrm>
                      <a:off x="0" y="0"/>
                      <a:ext cx="4878070" cy="1788795"/>
                    </a:xfrm>
                    <a:prstGeom prst="rect">
                      <a:avLst/>
                    </a:prstGeom>
                  </pic:spPr>
                </pic:pic>
              </a:graphicData>
            </a:graphic>
          </wp:anchor>
        </w:drawing>
      </w:r>
      <w:r>
        <w:rPr>
          <w:rFonts w:hint="eastAsia" w:ascii="宋体" w:hAnsi="宋体" w:eastAsia="宋体" w:cs="宋体"/>
          <w:sz w:val="36"/>
          <w:szCs w:val="36"/>
          <w:highlight w:val="green"/>
        </w:rPr>
        <w:t>A．狗听到饲养员脚步声时胰腺分泌胰液是以</w:t>
      </w:r>
      <w:r>
        <w:rPr>
          <w:rFonts w:hint="eastAsia" w:ascii="宋体" w:hAnsi="宋体" w:eastAsia="宋体" w:cs="宋体"/>
          <w:color w:val="FF0000"/>
          <w:sz w:val="36"/>
          <w:szCs w:val="36"/>
          <w:highlight w:val="green"/>
        </w:rPr>
        <w:t>促胰液素的作用</w:t>
      </w:r>
      <w:r>
        <w:rPr>
          <w:rFonts w:hint="eastAsia" w:ascii="宋体" w:hAnsi="宋体" w:eastAsia="宋体" w:cs="宋体"/>
          <w:sz w:val="36"/>
          <w:szCs w:val="36"/>
          <w:highlight w:val="green"/>
        </w:rPr>
        <w:t>为基础学习建立的</w:t>
      </w:r>
    </w:p>
    <w:p w14:paraId="24B57BA3">
      <w:pPr>
        <w:keepNext w:val="0"/>
        <w:keepLines w:val="0"/>
        <w:pageBreakBefore w:val="0"/>
        <w:widowControl w:val="0"/>
        <w:kinsoku/>
        <w:overflowPunct/>
        <w:autoSpaceDE/>
        <w:autoSpaceDN/>
        <w:bidi w:val="0"/>
        <w:spacing w:line="360" w:lineRule="auto"/>
        <w:ind w:left="0" w:leftChars="0" w:firstLine="420" w:firstLineChars="0"/>
        <w:jc w:val="both"/>
        <w:textAlignment w:val="center"/>
        <w:rPr>
          <w:rFonts w:hint="eastAsia" w:ascii="宋体" w:hAnsi="宋体" w:eastAsia="宋体" w:cs="宋体"/>
          <w:sz w:val="36"/>
          <w:szCs w:val="36"/>
          <w:highlight w:val="green"/>
        </w:rPr>
      </w:pPr>
      <w:r>
        <w:rPr>
          <w:rFonts w:hint="eastAsia" w:ascii="宋体" w:hAnsi="宋体" w:eastAsia="宋体" w:cs="宋体"/>
          <w:color w:val="1331F5"/>
          <w:sz w:val="36"/>
          <w:szCs w:val="36"/>
          <w:lang w:eastAsia="zh-CN"/>
        </w:rPr>
        <w:t>（</w:t>
      </w:r>
      <w:r>
        <w:rPr>
          <w:rFonts w:hint="eastAsia" w:ascii="宋体" w:hAnsi="宋体" w:eastAsia="宋体" w:cs="宋体"/>
          <w:color w:val="1331F5"/>
          <w:sz w:val="36"/>
          <w:szCs w:val="36"/>
          <w:lang w:val="en-US" w:eastAsia="zh-CN"/>
        </w:rPr>
        <w:t>非条件反射</w:t>
      </w:r>
      <w:r>
        <w:rPr>
          <w:rFonts w:hint="eastAsia" w:ascii="宋体" w:hAnsi="宋体" w:eastAsia="宋体" w:cs="宋体"/>
          <w:color w:val="1331F5"/>
          <w:sz w:val="36"/>
          <w:szCs w:val="36"/>
          <w:lang w:eastAsia="zh-CN"/>
        </w:rPr>
        <w:t>）</w:t>
      </w:r>
    </w:p>
    <w:p w14:paraId="6154E8F1">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B．剪断迷走神经，脚步声不能引起胰液分泌，盐酸刺激小肠仍可促进胰液分泌</w:t>
      </w:r>
    </w:p>
    <w:p w14:paraId="11793F65">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C．胃酸增加时，机体通过神经调节和体液调节使胰导管细胞中的HCO</w:t>
      </w:r>
      <w:r>
        <w:rPr>
          <w:rFonts w:hint="eastAsia" w:ascii="宋体" w:hAnsi="宋体" w:eastAsia="宋体" w:cs="宋体"/>
          <w:sz w:val="36"/>
          <w:szCs w:val="36"/>
          <w:vertAlign w:val="subscript"/>
        </w:rPr>
        <w:t>3</w:t>
      </w:r>
      <w:r>
        <w:rPr>
          <w:rFonts w:hint="eastAsia" w:ascii="宋体" w:hAnsi="宋体" w:eastAsia="宋体" w:cs="宋体"/>
          <w:sz w:val="36"/>
          <w:szCs w:val="36"/>
          <w:vertAlign w:val="superscript"/>
        </w:rPr>
        <w:t>-</w:t>
      </w:r>
      <w:r>
        <w:rPr>
          <w:rFonts w:hint="eastAsia" w:ascii="宋体" w:hAnsi="宋体" w:eastAsia="宋体" w:cs="宋体"/>
          <w:sz w:val="36"/>
          <w:szCs w:val="36"/>
        </w:rPr>
        <w:t>分泌量增加</w:t>
      </w:r>
    </w:p>
    <w:p w14:paraId="503FA2EA">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D．从胰腺流出的静脉血pH值较低，从胃流出的静脉血pH值较高</w:t>
      </w:r>
    </w:p>
    <w:p w14:paraId="74CDFD86">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p>
    <w:p w14:paraId="51702664">
      <w:pPr>
        <w:keepNext w:val="0"/>
        <w:keepLines w:val="0"/>
        <w:pageBreakBefore w:val="0"/>
        <w:widowControl w:val="0"/>
        <w:kinsoku/>
        <w:overflowPunct/>
        <w:autoSpaceDE/>
        <w:autoSpaceDN/>
        <w:bidi w:val="0"/>
        <w:adjustRightInd w:val="0"/>
        <w:snapToGrid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12. 下丘脑-垂体-肾上腺调控轴（HPA）是机体内平衡、应激反应、能量代谢和神经精神功能的中心。慢性压力会导致HPA过度激活，糖皮质激素（GC）持续升高且负反馈失效，进而诱发抑郁症，新型药物沃普西汀可有效改善此类原因引发的抑郁症。下列有关分析中错误的是</w:t>
      </w:r>
    </w:p>
    <w:p w14:paraId="567D98A1">
      <w:pPr>
        <w:keepNext w:val="0"/>
        <w:keepLines w:val="0"/>
        <w:pageBreakBefore w:val="0"/>
        <w:widowControl w:val="0"/>
        <w:kinsoku/>
        <w:overflowPunct/>
        <w:autoSpaceDE/>
        <w:autoSpaceDN/>
        <w:bidi w:val="0"/>
        <w:adjustRightInd w:val="0"/>
        <w:snapToGrid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A．下丘脑可通过神经递质直接调控肾上腺的分泌活动</w:t>
      </w:r>
    </w:p>
    <w:p w14:paraId="2B552B36">
      <w:pPr>
        <w:keepNext w:val="0"/>
        <w:keepLines w:val="0"/>
        <w:pageBreakBefore w:val="0"/>
        <w:widowControl w:val="0"/>
        <w:kinsoku/>
        <w:overflowPunct/>
        <w:autoSpaceDE/>
        <w:autoSpaceDN/>
        <w:bidi w:val="0"/>
        <w:adjustRightInd w:val="0"/>
        <w:snapToGrid w:val="0"/>
        <w:spacing w:line="360" w:lineRule="auto"/>
        <w:ind w:left="0" w:leftChars="0" w:firstLine="0" w:firstLineChars="0"/>
        <w:jc w:val="left"/>
        <w:textAlignment w:val="center"/>
        <w:rPr>
          <w:rFonts w:hint="eastAsia" w:ascii="宋体" w:hAnsi="宋体" w:eastAsia="宋体" w:cs="宋体"/>
          <w:sz w:val="36"/>
          <w:szCs w:val="36"/>
          <w:highlight w:val="green"/>
        </w:rPr>
      </w:pPr>
      <w:r>
        <w:rPr>
          <w:rFonts w:hint="eastAsia" w:ascii="宋体" w:hAnsi="宋体" w:eastAsia="宋体" w:cs="宋体"/>
          <w:sz w:val="36"/>
          <w:szCs w:val="36"/>
          <w:highlight w:val="green"/>
        </w:rPr>
        <w:t>B．糖皮质激素通过与靶细胞</w:t>
      </w:r>
      <w:r>
        <w:rPr>
          <w:rFonts w:hint="eastAsia" w:ascii="宋体" w:hAnsi="宋体" w:eastAsia="宋体" w:cs="宋体"/>
          <w:color w:val="FF0000"/>
          <w:sz w:val="36"/>
          <w:szCs w:val="36"/>
          <w:highlight w:val="green"/>
        </w:rPr>
        <w:t>膜上</w:t>
      </w:r>
      <w:r>
        <w:rPr>
          <w:rFonts w:hint="eastAsia" w:ascii="宋体" w:hAnsi="宋体" w:eastAsia="宋体" w:cs="宋体"/>
          <w:sz w:val="36"/>
          <w:szCs w:val="36"/>
          <w:highlight w:val="green"/>
        </w:rPr>
        <w:t>的受体结合发挥作用</w:t>
      </w:r>
      <w:r>
        <w:rPr>
          <w:rFonts w:hint="eastAsia" w:ascii="宋体" w:hAnsi="宋体" w:eastAsia="宋体" w:cs="宋体"/>
          <w:color w:val="1331F5"/>
          <w:sz w:val="36"/>
          <w:szCs w:val="36"/>
          <w:lang w:eastAsia="zh-CN"/>
        </w:rPr>
        <w:t>（</w:t>
      </w:r>
      <w:r>
        <w:rPr>
          <w:rFonts w:hint="eastAsia" w:ascii="宋体" w:hAnsi="宋体" w:eastAsia="宋体" w:cs="宋体"/>
          <w:color w:val="1331F5"/>
          <w:sz w:val="36"/>
          <w:szCs w:val="36"/>
          <w:lang w:val="en-US" w:eastAsia="zh-CN"/>
        </w:rPr>
        <w:t>胞内</w:t>
      </w:r>
      <w:r>
        <w:rPr>
          <w:rFonts w:hint="eastAsia" w:ascii="宋体" w:hAnsi="宋体" w:eastAsia="宋体" w:cs="宋体"/>
          <w:color w:val="1331F5"/>
          <w:sz w:val="36"/>
          <w:szCs w:val="36"/>
          <w:lang w:eastAsia="zh-CN"/>
        </w:rPr>
        <w:t>）</w:t>
      </w:r>
    </w:p>
    <w:p w14:paraId="7D677E78">
      <w:pPr>
        <w:keepNext w:val="0"/>
        <w:keepLines w:val="0"/>
        <w:pageBreakBefore w:val="0"/>
        <w:widowControl w:val="0"/>
        <w:kinsoku/>
        <w:overflowPunct/>
        <w:autoSpaceDE/>
        <w:autoSpaceDN/>
        <w:bidi w:val="0"/>
        <w:adjustRightInd w:val="0"/>
        <w:snapToGrid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C．通过HPA实现了激素的分级调节，放大激素的调节效应</w:t>
      </w:r>
    </w:p>
    <w:p w14:paraId="066BC938">
      <w:pPr>
        <w:keepNext w:val="0"/>
        <w:keepLines w:val="0"/>
        <w:pageBreakBefore w:val="0"/>
        <w:widowControl w:val="0"/>
        <w:kinsoku/>
        <w:overflowPunct/>
        <w:autoSpaceDE/>
        <w:autoSpaceDN/>
        <w:bidi w:val="0"/>
        <w:adjustRightInd w:val="0"/>
        <w:snapToGrid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D．沃普西汀的作用机制可能是增强下丘脑和垂体对GC的敏感性</w:t>
      </w:r>
    </w:p>
    <w:p w14:paraId="7E3DB6F1">
      <w:pPr>
        <w:keepNext w:val="0"/>
        <w:keepLines w:val="0"/>
        <w:pageBreakBefore w:val="0"/>
        <w:widowControl w:val="0"/>
        <w:kinsoku/>
        <w:overflowPunct/>
        <w:autoSpaceDE/>
        <w:autoSpaceDN/>
        <w:bidi w:val="0"/>
        <w:adjustRightInd w:val="0"/>
        <w:snapToGrid w:val="0"/>
        <w:spacing w:line="360" w:lineRule="auto"/>
        <w:ind w:left="0" w:leftChars="0" w:firstLine="0" w:firstLineChars="0"/>
        <w:jc w:val="left"/>
        <w:textAlignment w:val="center"/>
        <w:rPr>
          <w:rFonts w:hint="eastAsia" w:ascii="宋体" w:hAnsi="宋体" w:eastAsia="宋体" w:cs="宋体"/>
          <w:sz w:val="36"/>
          <w:szCs w:val="36"/>
        </w:rPr>
      </w:pPr>
    </w:p>
    <w:p w14:paraId="1BE9C154">
      <w:pPr>
        <w:keepNext w:val="0"/>
        <w:keepLines w:val="0"/>
        <w:pageBreakBefore w:val="0"/>
        <w:widowControl w:val="0"/>
        <w:kinsoku/>
        <w:overflowPunct/>
        <w:autoSpaceDE/>
        <w:autoSpaceDN/>
        <w:bidi w:val="0"/>
        <w:adjustRightInd w:val="0"/>
        <w:snapToGrid w:val="0"/>
        <w:spacing w:line="360" w:lineRule="auto"/>
        <w:ind w:left="0" w:leftChars="0" w:firstLine="0" w:firstLineChars="0"/>
        <w:jc w:val="left"/>
        <w:textAlignment w:val="center"/>
        <w:rPr>
          <w:rFonts w:hint="eastAsia" w:ascii="宋体" w:hAnsi="宋体" w:eastAsia="宋体" w:cs="宋体"/>
          <w:sz w:val="36"/>
          <w:szCs w:val="36"/>
        </w:rPr>
      </w:pPr>
    </w:p>
    <w:p w14:paraId="2E47F496">
      <w:pPr>
        <w:keepNext w:val="0"/>
        <w:keepLines w:val="0"/>
        <w:pageBreakBefore w:val="0"/>
        <w:widowControl w:val="0"/>
        <w:kinsoku/>
        <w:overflowPunct/>
        <w:autoSpaceDE/>
        <w:autoSpaceDN/>
        <w:bidi w:val="0"/>
        <w:adjustRightInd w:val="0"/>
        <w:snapToGrid w:val="0"/>
        <w:spacing w:line="360" w:lineRule="auto"/>
        <w:ind w:left="0" w:leftChars="0" w:firstLine="0" w:firstLineChars="0"/>
        <w:jc w:val="left"/>
        <w:textAlignment w:val="center"/>
        <w:rPr>
          <w:rFonts w:hint="eastAsia" w:ascii="宋体" w:hAnsi="宋体" w:eastAsia="宋体" w:cs="宋体"/>
          <w:sz w:val="36"/>
          <w:szCs w:val="36"/>
        </w:rPr>
      </w:pPr>
    </w:p>
    <w:p w14:paraId="70131420">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13．尼古丁是一种高度成瘾的物质，自然存在于烟草中。它是烟草烟雾中的活性成分，可作用于自主神经系统，其在人体内的作用机理如图所示，下列说法正确的一项是</w:t>
      </w:r>
    </w:p>
    <w:p w14:paraId="26F804F7">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drawing>
          <wp:anchor distT="0" distB="0" distL="114300" distR="114300" simplePos="0" relativeHeight="251659264" behindDoc="0" locked="0" layoutInCell="1" allowOverlap="1">
            <wp:simplePos x="0" y="0"/>
            <wp:positionH relativeFrom="column">
              <wp:posOffset>681990</wp:posOffset>
            </wp:positionH>
            <wp:positionV relativeFrom="paragraph">
              <wp:posOffset>30480</wp:posOffset>
            </wp:positionV>
            <wp:extent cx="7011035" cy="1972945"/>
            <wp:effectExtent l="0" t="0" r="24765" b="8255"/>
            <wp:wrapTopAndBottom/>
            <wp:docPr id="7" name="图片 7" descr="@@@6051adca-e29e-40ae-a1aa-850068cd6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051adca-e29e-40ae-a1aa-850068cd6950"/>
                    <pic:cNvPicPr>
                      <a:picLocks noChangeAspect="1"/>
                    </pic:cNvPicPr>
                  </pic:nvPicPr>
                  <pic:blipFill>
                    <a:blip r:embed="rId14"/>
                    <a:stretch>
                      <a:fillRect/>
                    </a:stretch>
                  </pic:blipFill>
                  <pic:spPr>
                    <a:xfrm>
                      <a:off x="0" y="0"/>
                      <a:ext cx="7011035" cy="1972945"/>
                    </a:xfrm>
                    <a:prstGeom prst="rect">
                      <a:avLst/>
                    </a:prstGeom>
                  </pic:spPr>
                </pic:pic>
              </a:graphicData>
            </a:graphic>
          </wp:anchor>
        </w:drawing>
      </w:r>
      <w:r>
        <w:rPr>
          <w:rFonts w:hint="eastAsia" w:ascii="宋体" w:hAnsi="宋体" w:eastAsia="宋体" w:cs="宋体"/>
          <w:sz w:val="36"/>
          <w:szCs w:val="36"/>
        </w:rPr>
        <w:t>A．据图推测，尼古丁引起 POMC神经元兴奋的过程与吸入尼古丁量有关，吸入越多，Na</w:t>
      </w:r>
      <w:r>
        <w:rPr>
          <w:rFonts w:hint="eastAsia" w:ascii="宋体" w:hAnsi="宋体" w:eastAsia="宋体" w:cs="宋体"/>
          <w:sz w:val="36"/>
          <w:szCs w:val="36"/>
          <w:vertAlign w:val="superscript"/>
        </w:rPr>
        <w:t>+</w:t>
      </w:r>
      <w:r>
        <w:rPr>
          <w:rFonts w:hint="eastAsia" w:ascii="宋体" w:hAnsi="宋体" w:eastAsia="宋体" w:cs="宋体"/>
          <w:sz w:val="36"/>
          <w:szCs w:val="36"/>
        </w:rPr>
        <w:t>进入细胞</w:t>
      </w:r>
      <w:r>
        <w:rPr>
          <w:rFonts w:hint="eastAsia" w:ascii="宋体" w:hAnsi="宋体" w:eastAsia="宋体" w:cs="宋体"/>
          <w:color w:val="FF0000"/>
          <w:sz w:val="36"/>
          <w:szCs w:val="36"/>
        </w:rPr>
        <w:t>越多</w:t>
      </w:r>
      <w:r>
        <w:rPr>
          <w:rFonts w:hint="eastAsia" w:ascii="宋体" w:hAnsi="宋体" w:eastAsia="宋体" w:cs="宋体"/>
          <w:sz w:val="36"/>
          <w:szCs w:val="36"/>
        </w:rPr>
        <w:t>，兴奋性越高</w:t>
      </w:r>
    </w:p>
    <w:p w14:paraId="13E33C98">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B．吸入的尼古丁促使人体产生饱腹</w:t>
      </w:r>
      <w:r>
        <w:rPr>
          <w:rFonts w:hint="eastAsia" w:ascii="宋体" w:hAnsi="宋体" w:eastAsia="宋体" w:cs="宋体"/>
          <w:color w:val="FF0000"/>
          <w:sz w:val="36"/>
          <w:szCs w:val="36"/>
        </w:rPr>
        <w:t>感</w:t>
      </w:r>
      <w:r>
        <w:rPr>
          <w:rFonts w:hint="eastAsia" w:ascii="宋体" w:hAnsi="宋体" w:eastAsia="宋体" w:cs="宋体"/>
          <w:sz w:val="36"/>
          <w:szCs w:val="36"/>
        </w:rPr>
        <w:t>的过程属于非条件</w:t>
      </w:r>
      <w:r>
        <w:rPr>
          <w:rFonts w:hint="eastAsia" w:ascii="宋体" w:hAnsi="宋体" w:eastAsia="宋体" w:cs="宋体"/>
          <w:color w:val="FF0000"/>
          <w:sz w:val="36"/>
          <w:szCs w:val="36"/>
        </w:rPr>
        <w:t>反射</w:t>
      </w:r>
    </w:p>
    <w:p w14:paraId="0F9843ED">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C．戒烟后，肾上腺素的释放减少，脂肪的分解程度下降，体重也随之</w:t>
      </w:r>
      <w:r>
        <w:rPr>
          <w:rFonts w:hint="eastAsia" w:ascii="宋体" w:hAnsi="宋体" w:eastAsia="宋体" w:cs="宋体"/>
          <w:color w:val="FF0000"/>
          <w:sz w:val="36"/>
          <w:szCs w:val="36"/>
        </w:rPr>
        <w:t>下降</w:t>
      </w:r>
    </w:p>
    <w:p w14:paraId="536E0081">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highlight w:val="green"/>
        </w:rPr>
      </w:pPr>
      <w:r>
        <w:rPr>
          <w:rFonts w:hint="eastAsia" w:ascii="宋体" w:hAnsi="宋体" w:eastAsia="宋体" w:cs="宋体"/>
          <w:sz w:val="36"/>
          <w:szCs w:val="36"/>
          <w:highlight w:val="green"/>
        </w:rPr>
        <w:t>D．尼古丁成瘾可能是神经细胞膜上受体减少所致</w:t>
      </w:r>
    </w:p>
    <w:p w14:paraId="49362AAD">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14. 兴奋—收缩耦联指的是肌细胞产生动作电位的兴奋过程和肌细胞收缩的机械过程联系起来的中介过程（如图），其主要步骤是：电兴奋通过T管系统（肌细胞膜凹陷部分）传向肌细胞的深处，三联管结构处将信息传递至L管，Ca</w:t>
      </w:r>
      <w:r>
        <w:rPr>
          <w:rFonts w:hint="eastAsia" w:ascii="宋体" w:hAnsi="宋体" w:eastAsia="宋体" w:cs="宋体"/>
          <w:sz w:val="36"/>
          <w:szCs w:val="36"/>
          <w:vertAlign w:val="superscript"/>
        </w:rPr>
        <w:t>2+</w:t>
      </w:r>
      <w:r>
        <w:rPr>
          <w:rFonts w:hint="eastAsia" w:ascii="宋体" w:hAnsi="宋体" w:eastAsia="宋体" w:cs="宋体"/>
          <w:sz w:val="36"/>
          <w:szCs w:val="36"/>
        </w:rPr>
        <w:t>释放通道释放Ca</w:t>
      </w:r>
      <w:r>
        <w:rPr>
          <w:rFonts w:hint="eastAsia" w:ascii="宋体" w:hAnsi="宋体" w:eastAsia="宋体" w:cs="宋体"/>
          <w:sz w:val="36"/>
          <w:szCs w:val="36"/>
          <w:vertAlign w:val="superscript"/>
        </w:rPr>
        <w:t>2+</w:t>
      </w:r>
      <w:r>
        <w:rPr>
          <w:rFonts w:hint="eastAsia" w:ascii="宋体" w:hAnsi="宋体" w:eastAsia="宋体" w:cs="宋体"/>
          <w:sz w:val="36"/>
          <w:szCs w:val="36"/>
        </w:rPr>
        <w:t>，引起收缩蛋白收缩。释放的Ca</w:t>
      </w:r>
      <w:r>
        <w:rPr>
          <w:rFonts w:hint="eastAsia" w:ascii="宋体" w:hAnsi="宋体" w:eastAsia="宋体" w:cs="宋体"/>
          <w:sz w:val="36"/>
          <w:szCs w:val="36"/>
          <w:vertAlign w:val="superscript"/>
        </w:rPr>
        <w:t>2+</w:t>
      </w:r>
      <w:r>
        <w:rPr>
          <w:rFonts w:hint="eastAsia" w:ascii="宋体" w:hAnsi="宋体" w:eastAsia="宋体" w:cs="宋体"/>
          <w:sz w:val="36"/>
          <w:szCs w:val="36"/>
        </w:rPr>
        <w:t>借助L管上的钙泵（Ca</w:t>
      </w:r>
      <w:r>
        <w:rPr>
          <w:rFonts w:hint="eastAsia" w:ascii="宋体" w:hAnsi="宋体" w:eastAsia="宋体" w:cs="宋体"/>
          <w:sz w:val="36"/>
          <w:szCs w:val="36"/>
          <w:vertAlign w:val="superscript"/>
        </w:rPr>
        <w:t>2+</w:t>
      </w:r>
      <w:r>
        <w:rPr>
          <w:rFonts w:hint="eastAsia" w:ascii="宋体" w:hAnsi="宋体" w:eastAsia="宋体" w:cs="宋体"/>
          <w:sz w:val="36"/>
          <w:szCs w:val="36"/>
        </w:rPr>
        <w:t>依赖式ATP酶）进行回收。下列说法正确的是</w:t>
      </w:r>
    </w:p>
    <w:p w14:paraId="3E101593">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drawing>
          <wp:anchor distT="0" distB="0" distL="114300" distR="114300" simplePos="0" relativeHeight="251666432" behindDoc="0" locked="0" layoutInCell="1" allowOverlap="1">
            <wp:simplePos x="0" y="0"/>
            <wp:positionH relativeFrom="column">
              <wp:posOffset>4267200</wp:posOffset>
            </wp:positionH>
            <wp:positionV relativeFrom="paragraph">
              <wp:posOffset>36195</wp:posOffset>
            </wp:positionV>
            <wp:extent cx="4474845" cy="3064510"/>
            <wp:effectExtent l="0" t="0" r="20955" b="889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grayscl/>
                    </a:blip>
                  </pic:blipFill>
                  <pic:spPr>
                    <a:xfrm>
                      <a:off x="0" y="0"/>
                      <a:ext cx="4474845" cy="3064510"/>
                    </a:xfrm>
                    <a:prstGeom prst="rect">
                      <a:avLst/>
                    </a:prstGeom>
                  </pic:spPr>
                </pic:pic>
              </a:graphicData>
            </a:graphic>
          </wp:anchor>
        </w:drawing>
      </w:r>
      <w:r>
        <w:rPr>
          <w:rFonts w:hint="eastAsia" w:ascii="宋体" w:hAnsi="宋体" w:eastAsia="宋体" w:cs="宋体"/>
          <w:sz w:val="36"/>
          <w:szCs w:val="36"/>
        </w:rPr>
        <w:t>A．图中的三联管结构是</w:t>
      </w:r>
      <w:r>
        <w:rPr>
          <w:rFonts w:hint="eastAsia" w:ascii="宋体" w:hAnsi="宋体" w:eastAsia="宋体" w:cs="宋体"/>
          <w:color w:val="FF0000"/>
          <w:sz w:val="36"/>
          <w:szCs w:val="36"/>
        </w:rPr>
        <w:t>一种特殊的突触结构</w:t>
      </w:r>
    </w:p>
    <w:p w14:paraId="0A18835E">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B．神经-肌肉接头实现</w:t>
      </w:r>
      <w:r>
        <w:rPr>
          <w:rFonts w:hint="eastAsia" w:ascii="宋体" w:hAnsi="宋体" w:eastAsia="宋体" w:cs="宋体"/>
          <w:color w:val="FF0000"/>
          <w:sz w:val="36"/>
          <w:szCs w:val="36"/>
        </w:rPr>
        <w:t>电信号到化学信号</w:t>
      </w:r>
      <w:r>
        <w:rPr>
          <w:rFonts w:hint="eastAsia" w:ascii="宋体" w:hAnsi="宋体" w:eastAsia="宋体" w:cs="宋体"/>
          <w:sz w:val="36"/>
          <w:szCs w:val="36"/>
        </w:rPr>
        <w:t>的转化</w:t>
      </w:r>
      <w:r>
        <w:rPr>
          <w:rFonts w:hint="eastAsia" w:ascii="宋体" w:hAnsi="宋体" w:eastAsia="宋体" w:cs="宋体"/>
          <w:color w:val="1331F5"/>
          <w:sz w:val="36"/>
          <w:szCs w:val="36"/>
          <w:lang w:eastAsia="zh-CN"/>
        </w:rPr>
        <w:t>（</w:t>
      </w:r>
      <w:r>
        <w:rPr>
          <w:rFonts w:hint="eastAsia" w:ascii="宋体" w:hAnsi="宋体" w:eastAsia="宋体" w:cs="宋体"/>
          <w:color w:val="1331F5"/>
          <w:sz w:val="36"/>
          <w:szCs w:val="36"/>
          <w:lang w:val="en-US" w:eastAsia="zh-CN"/>
        </w:rPr>
        <w:t>电-化学-电</w:t>
      </w:r>
      <w:r>
        <w:rPr>
          <w:rFonts w:hint="eastAsia" w:ascii="宋体" w:hAnsi="宋体" w:eastAsia="宋体" w:cs="宋体"/>
          <w:color w:val="1331F5"/>
          <w:sz w:val="36"/>
          <w:szCs w:val="36"/>
          <w:lang w:eastAsia="zh-CN"/>
        </w:rPr>
        <w:t>）</w:t>
      </w:r>
    </w:p>
    <w:p w14:paraId="69747441">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highlight w:val="green"/>
        </w:rPr>
      </w:pPr>
      <w:r>
        <w:rPr>
          <w:rFonts w:hint="eastAsia" w:ascii="宋体" w:hAnsi="宋体" w:eastAsia="宋体" w:cs="宋体"/>
          <w:sz w:val="36"/>
          <w:szCs w:val="36"/>
          <w:highlight w:val="green"/>
        </w:rPr>
        <w:t>C．静息状态时，细胞质基质中的Ca</w:t>
      </w:r>
      <w:r>
        <w:rPr>
          <w:rFonts w:hint="eastAsia" w:ascii="宋体" w:hAnsi="宋体" w:eastAsia="宋体" w:cs="宋体"/>
          <w:sz w:val="36"/>
          <w:szCs w:val="36"/>
          <w:highlight w:val="green"/>
          <w:vertAlign w:val="superscript"/>
        </w:rPr>
        <w:t>2+</w:t>
      </w:r>
      <w:r>
        <w:rPr>
          <w:rFonts w:hint="eastAsia" w:ascii="宋体" w:hAnsi="宋体" w:eastAsia="宋体" w:cs="宋体"/>
          <w:sz w:val="36"/>
          <w:szCs w:val="36"/>
          <w:highlight w:val="green"/>
        </w:rPr>
        <w:t>浓度低于L管内侧</w:t>
      </w:r>
    </w:p>
    <w:p w14:paraId="2A9972F5">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color w:val="FF0000"/>
          <w:sz w:val="36"/>
          <w:szCs w:val="36"/>
        </w:rPr>
      </w:pPr>
      <w:r>
        <w:rPr>
          <w:rFonts w:hint="eastAsia" w:ascii="宋体" w:hAnsi="宋体" w:eastAsia="宋体" w:cs="宋体"/>
          <w:sz w:val="36"/>
          <w:szCs w:val="36"/>
        </w:rPr>
        <w:t>D．若肌细胞的L管被破坏，则</w:t>
      </w:r>
      <w:r>
        <w:rPr>
          <w:rFonts w:hint="eastAsia" w:ascii="宋体" w:hAnsi="宋体" w:eastAsia="宋体" w:cs="宋体"/>
          <w:color w:val="FF0000"/>
          <w:sz w:val="36"/>
          <w:szCs w:val="36"/>
        </w:rPr>
        <w:t>神经-肌肉接头处不会产生动作电位</w:t>
      </w:r>
    </w:p>
    <w:p w14:paraId="20FAE9DB">
      <w:pPr>
        <w:keepNext w:val="0"/>
        <w:keepLines w:val="0"/>
        <w:pageBreakBefore w:val="0"/>
        <w:widowControl w:val="0"/>
        <w:kinsoku/>
        <w:overflowPunct/>
        <w:autoSpaceDE/>
        <w:autoSpaceDN/>
        <w:bidi w:val="0"/>
        <w:adjustRightInd w:val="0"/>
        <w:snapToGrid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 xml:space="preserve">15． </w:t>
      </w:r>
      <w:r>
        <w:rPr>
          <w:rFonts w:hint="eastAsia" w:ascii="宋体" w:hAnsi="宋体" w:eastAsia="宋体" w:cs="宋体"/>
          <w:sz w:val="36"/>
          <w:szCs w:val="36"/>
          <w:highlight w:val="yellow"/>
        </w:rPr>
        <w:t>调节性T细胞</w:t>
      </w:r>
      <w:r>
        <w:rPr>
          <w:rFonts w:hint="eastAsia" w:ascii="宋体" w:hAnsi="宋体" w:eastAsia="宋体" w:cs="宋体"/>
          <w:sz w:val="36"/>
          <w:szCs w:val="36"/>
        </w:rPr>
        <w:t>可通过主动调节的方式</w:t>
      </w:r>
      <w:r>
        <w:rPr>
          <w:rFonts w:hint="eastAsia" w:ascii="宋体" w:hAnsi="宋体" w:eastAsia="宋体" w:cs="宋体"/>
          <w:b/>
          <w:bCs/>
          <w:sz w:val="36"/>
          <w:szCs w:val="36"/>
          <w:highlight w:val="yellow"/>
        </w:rPr>
        <w:t>抑制</w:t>
      </w:r>
      <w:r>
        <w:rPr>
          <w:rFonts w:hint="eastAsia" w:ascii="宋体" w:hAnsi="宋体" w:eastAsia="宋体" w:cs="宋体"/>
          <w:sz w:val="36"/>
          <w:szCs w:val="36"/>
        </w:rPr>
        <w:t>存在于正常机体内潜在的</w:t>
      </w:r>
      <w:r>
        <w:rPr>
          <w:rFonts w:hint="eastAsia" w:ascii="宋体" w:hAnsi="宋体" w:eastAsia="宋体" w:cs="宋体"/>
          <w:sz w:val="36"/>
          <w:szCs w:val="36"/>
          <w:highlight w:val="yellow"/>
        </w:rPr>
        <w:t>自身反应性T细胞（例如辅助性T细胞、细胞毒性T细胞）的活化与增殖</w:t>
      </w:r>
      <w:r>
        <w:rPr>
          <w:rFonts w:hint="eastAsia" w:ascii="宋体" w:hAnsi="宋体" w:eastAsia="宋体" w:cs="宋体"/>
          <w:sz w:val="36"/>
          <w:szCs w:val="36"/>
        </w:rPr>
        <w:t>，从而调节机体的免疫力。在</w:t>
      </w:r>
      <w:r>
        <w:rPr>
          <w:rFonts w:hint="eastAsia" w:ascii="宋体" w:hAnsi="宋体" w:eastAsia="宋体" w:cs="宋体"/>
          <w:sz w:val="36"/>
          <w:szCs w:val="36"/>
          <w:highlight w:val="yellow"/>
        </w:rPr>
        <w:t>乳腺癌等恶性疾病中已发现调节性T细胞数量明显</w:t>
      </w:r>
      <w:r>
        <w:rPr>
          <w:rFonts w:hint="eastAsia" w:ascii="宋体" w:hAnsi="宋体" w:eastAsia="宋体" w:cs="宋体"/>
          <w:b/>
          <w:bCs/>
          <w:sz w:val="36"/>
          <w:szCs w:val="36"/>
          <w:highlight w:val="yellow"/>
        </w:rPr>
        <w:t>增加</w:t>
      </w:r>
      <w:r>
        <w:rPr>
          <w:rFonts w:hint="eastAsia" w:ascii="宋体" w:hAnsi="宋体" w:eastAsia="宋体" w:cs="宋体"/>
          <w:sz w:val="36"/>
          <w:szCs w:val="36"/>
        </w:rPr>
        <w:t>。下列相关说法正确的是</w:t>
      </w:r>
    </w:p>
    <w:p w14:paraId="54EA33D9">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ascii="宋体" w:hAnsi="宋体" w:eastAsia="宋体" w:cs="宋体"/>
          <w:sz w:val="36"/>
          <w:szCs w:val="36"/>
        </w:rPr>
        <w:t>A．调节性T细胞能够抑制机体的细胞免疫，</w:t>
      </w:r>
      <w:r>
        <w:rPr>
          <w:rFonts w:ascii="宋体" w:hAnsi="宋体" w:eastAsia="宋体" w:cs="宋体"/>
          <w:color w:val="FF0000"/>
          <w:sz w:val="36"/>
          <w:szCs w:val="36"/>
        </w:rPr>
        <w:t>对体液免疫没有影响</w:t>
      </w:r>
    </w:p>
    <w:p w14:paraId="37D3FC00">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ascii="宋体" w:hAnsi="宋体" w:eastAsia="宋体" w:cs="宋体"/>
          <w:sz w:val="36"/>
          <w:szCs w:val="36"/>
        </w:rPr>
        <w:t>B．风湿性心脏病患者体内调节性T细胞数量可能会</w:t>
      </w:r>
      <w:r>
        <w:rPr>
          <w:rFonts w:ascii="宋体" w:hAnsi="宋体" w:eastAsia="宋体" w:cs="宋体"/>
          <w:color w:val="FF0000"/>
          <w:sz w:val="36"/>
          <w:szCs w:val="36"/>
        </w:rPr>
        <w:t>较多</w:t>
      </w:r>
    </w:p>
    <w:p w14:paraId="5A77629E">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C</w:t>
      </w:r>
      <w:r>
        <w:rPr>
          <w:rFonts w:ascii="宋体" w:hAnsi="宋体" w:eastAsia="宋体" w:cs="宋体"/>
          <w:sz w:val="36"/>
          <w:szCs w:val="36"/>
        </w:rPr>
        <w:t>．调节性T细胞的数量增加</w:t>
      </w:r>
      <w:r>
        <w:rPr>
          <w:rFonts w:hint="eastAsia" w:ascii="宋体" w:hAnsi="宋体" w:eastAsia="宋体" w:cs="宋体"/>
          <w:color w:val="FF0000"/>
          <w:sz w:val="36"/>
          <w:szCs w:val="36"/>
        </w:rPr>
        <w:t>降低</w:t>
      </w:r>
      <w:r>
        <w:rPr>
          <w:rFonts w:ascii="宋体" w:hAnsi="宋体" w:eastAsia="宋体" w:cs="宋体"/>
          <w:sz w:val="36"/>
          <w:szCs w:val="36"/>
        </w:rPr>
        <w:t>了乳腺癌细胞发生免疫逃逸的可能性</w:t>
      </w:r>
    </w:p>
    <w:p w14:paraId="310F2057">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highlight w:val="green"/>
        </w:rPr>
      </w:pPr>
      <w:r>
        <w:rPr>
          <w:rFonts w:hint="eastAsia" w:ascii="宋体" w:hAnsi="宋体" w:eastAsia="宋体" w:cs="宋体"/>
          <w:sz w:val="36"/>
          <w:szCs w:val="36"/>
          <w:highlight w:val="green"/>
        </w:rPr>
        <w:t>D</w:t>
      </w:r>
      <w:r>
        <w:rPr>
          <w:rFonts w:ascii="宋体" w:hAnsi="宋体" w:eastAsia="宋体" w:cs="宋体"/>
          <w:sz w:val="36"/>
          <w:szCs w:val="36"/>
          <w:highlight w:val="green"/>
        </w:rPr>
        <w:t>．可以通过</w:t>
      </w:r>
      <w:r>
        <w:rPr>
          <w:rFonts w:hint="eastAsia" w:ascii="宋体" w:hAnsi="宋体" w:eastAsia="宋体" w:cs="宋体"/>
          <w:sz w:val="36"/>
          <w:szCs w:val="36"/>
          <w:highlight w:val="green"/>
        </w:rPr>
        <w:t>提高</w:t>
      </w:r>
      <w:r>
        <w:rPr>
          <w:rFonts w:ascii="宋体" w:hAnsi="宋体" w:eastAsia="宋体" w:cs="宋体"/>
          <w:sz w:val="36"/>
          <w:szCs w:val="36"/>
          <w:highlight w:val="green"/>
        </w:rPr>
        <w:t>调节性T细胞的活性来提高移植器官的成活率</w:t>
      </w:r>
    </w:p>
    <w:p w14:paraId="29363543">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p>
    <w:p w14:paraId="5A814871">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p>
    <w:p w14:paraId="4C1F9352">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p>
    <w:p w14:paraId="485EEDFB">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p>
    <w:p w14:paraId="4F6E14B4">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p>
    <w:p w14:paraId="5875B814">
      <w:pPr>
        <w:keepNext w:val="0"/>
        <w:keepLines w:val="0"/>
        <w:pageBreakBefore w:val="0"/>
        <w:widowControl w:val="0"/>
        <w:kinsoku/>
        <w:overflowPunct/>
        <w:autoSpaceDE/>
        <w:autoSpaceDN/>
        <w:bidi w:val="0"/>
        <w:spacing w:line="360" w:lineRule="auto"/>
        <w:ind w:left="0" w:leftChars="0" w:firstLine="0" w:firstLineChars="0"/>
        <w:jc w:val="left"/>
        <w:textAlignment w:val="center"/>
        <w:rPr>
          <w:sz w:val="36"/>
          <w:szCs w:val="44"/>
        </w:rPr>
      </w:pPr>
      <w:r>
        <w:rPr>
          <w:rFonts w:hint="eastAsia" w:ascii="宋体" w:hAnsi="宋体" w:eastAsia="宋体" w:cs="宋体"/>
          <w:sz w:val="36"/>
          <w:szCs w:val="36"/>
        </w:rPr>
        <w:drawing>
          <wp:anchor distT="0" distB="0" distL="114300" distR="114300" simplePos="0" relativeHeight="251664384" behindDoc="0" locked="0" layoutInCell="1" allowOverlap="1">
            <wp:simplePos x="0" y="0"/>
            <wp:positionH relativeFrom="column">
              <wp:posOffset>288290</wp:posOffset>
            </wp:positionH>
            <wp:positionV relativeFrom="paragraph">
              <wp:posOffset>1728470</wp:posOffset>
            </wp:positionV>
            <wp:extent cx="7760335" cy="3528695"/>
            <wp:effectExtent l="0" t="0" r="12065" b="1905"/>
            <wp:wrapTopAndBottom/>
            <wp:docPr id="17" name="图片 17" descr="@@@d9e6a795-6978-4333-81a7-1f574c272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9e6a795-6978-4333-81a7-1f574c272f12"/>
                    <pic:cNvPicPr>
                      <a:picLocks noChangeAspect="1"/>
                    </pic:cNvPicPr>
                  </pic:nvPicPr>
                  <pic:blipFill>
                    <a:blip r:embed="rId16"/>
                    <a:stretch>
                      <a:fillRect/>
                    </a:stretch>
                  </pic:blipFill>
                  <pic:spPr>
                    <a:xfrm>
                      <a:off x="0" y="0"/>
                      <a:ext cx="7760335" cy="3528695"/>
                    </a:xfrm>
                    <a:prstGeom prst="rect">
                      <a:avLst/>
                    </a:prstGeom>
                  </pic:spPr>
                </pic:pic>
              </a:graphicData>
            </a:graphic>
          </wp:anchor>
        </w:drawing>
      </w:r>
      <w:r>
        <w:rPr>
          <w:rFonts w:hint="eastAsia" w:ascii="宋体" w:hAnsi="宋体" w:eastAsia="宋体" w:cs="宋体"/>
          <w:sz w:val="36"/>
          <w:szCs w:val="36"/>
        </w:rPr>
        <w:t xml:space="preserve">16. </w:t>
      </w:r>
      <w:r>
        <w:rPr>
          <w:sz w:val="36"/>
          <w:szCs w:val="44"/>
        </w:rPr>
        <w:t>为研究低氧条件下光合作用与呼吸作用的关系，采集某植物叶片，将叶柄浸入</w:t>
      </w:r>
      <w:r>
        <w:rPr>
          <w:sz w:val="36"/>
          <w:szCs w:val="44"/>
        </w:rPr>
        <w:object>
          <v:shape id="_x0000_i1025" o:spt="75" alt="eqIde0bf297960b6699e6fb3faa4dfa024f7" type="#_x0000_t75" style="height:16.6pt;width:28.1pt;" o:ole="t" filled="f" o:preferrelative="t" stroked="f" coordsize="21600,21600">
            <v:path/>
            <v:fill on="f" focussize="0,0"/>
            <v:stroke on="f" joinstyle="miter"/>
            <v:imagedata r:id="rId18" o:title="eqIde0bf297960b6699e6fb3faa4dfa024f7"/>
            <o:lock v:ext="edit" aspectratio="t"/>
            <w10:wrap type="none"/>
            <w10:anchorlock/>
          </v:shape>
          <o:OLEObject Type="Embed" ProgID="Equation.DSMT4" ShapeID="_x0000_i1025" DrawAspect="Content" ObjectID="_1468075725" r:id="rId17">
            <o:LockedField>false</o:LockedField>
          </o:OLEObject>
        </w:object>
      </w:r>
      <w:r>
        <w:rPr>
          <w:sz w:val="36"/>
          <w:szCs w:val="44"/>
        </w:rPr>
        <w:t>后，放于氧气置换为</w:t>
      </w:r>
      <w:r>
        <w:rPr>
          <w:sz w:val="36"/>
          <w:szCs w:val="44"/>
        </w:rPr>
        <w:object>
          <v:shape id="_x0000_i1026" o:spt="75" alt="eqId46460f6ae75fca5297b4e72c7ce845cd" type="#_x0000_t75" style="height:25.45pt;width:32.9pt;" o:ole="t" filled="f" o:preferrelative="t" stroked="f" coordsize="21600,21600">
            <v:path/>
            <v:fill on="f" focussize="0,0"/>
            <v:stroke on="f"/>
            <v:imagedata r:id="rId20" o:title="eqId46460f6ae75fca5297b4e72c7ce845cd"/>
            <o:lock v:ext="edit" aspectratio="t"/>
            <w10:wrap type="none"/>
            <w10:anchorlock/>
          </v:shape>
          <o:OLEObject Type="Embed" ProgID="Equation.DSMT4" ShapeID="_x0000_i1026" DrawAspect="Content" ObjectID="_1468075726" r:id="rId19">
            <o:LockedField>false</o:LockedField>
          </o:OLEObject>
        </w:object>
      </w:r>
      <w:r>
        <w:rPr>
          <w:sz w:val="36"/>
          <w:szCs w:val="44"/>
        </w:rPr>
        <w:t>的密闭装置中，</w:t>
      </w:r>
      <w:r>
        <w:rPr>
          <w:sz w:val="36"/>
          <w:szCs w:val="44"/>
        </w:rPr>
        <w:object>
          <v:shape id="_x0000_i1027" o:spt="75" alt="eqId46460f6ae75fca5297b4e72c7ce845cd" type="#_x0000_t75" style="height:27.35pt;width:35.3pt;" o:ole="t" filled="f" o:preferrelative="t" stroked="f" coordsize="21600,21600">
            <v:path/>
            <v:fill on="f" focussize="0,0"/>
            <v:stroke on="f"/>
            <v:imagedata r:id="rId20" o:title="eqId46460f6ae75fca5297b4e72c7ce845cd"/>
            <o:lock v:ext="edit" aspectratio="t"/>
            <w10:wrap type="none"/>
            <w10:anchorlock/>
          </v:shape>
          <o:OLEObject Type="Embed" ProgID="Equation.DSMT4" ShapeID="_x0000_i1027" DrawAspect="Content" ObjectID="_1468075727" r:id="rId21">
            <o:LockedField>false</o:LockedField>
          </o:OLEObject>
        </w:object>
      </w:r>
      <w:r>
        <w:rPr>
          <w:sz w:val="36"/>
          <w:szCs w:val="44"/>
        </w:rPr>
        <w:t>浓度设正常（21%）和低氧（2%）两个水平，测定短时间内、不同光照条件下的净光合速率和呼吸作用速率</w:t>
      </w:r>
      <w:r>
        <w:rPr>
          <w:rFonts w:hint="eastAsia"/>
          <w:sz w:val="36"/>
          <w:szCs w:val="44"/>
        </w:rPr>
        <w:t>，</w:t>
      </w:r>
      <w:r>
        <w:rPr>
          <w:sz w:val="36"/>
          <w:szCs w:val="44"/>
        </w:rPr>
        <w:t>结果如下</w:t>
      </w:r>
      <w:r>
        <w:rPr>
          <w:rFonts w:hint="eastAsia"/>
          <w:sz w:val="36"/>
          <w:szCs w:val="44"/>
        </w:rPr>
        <w:t>。下列叙述中正确的是</w:t>
      </w:r>
    </w:p>
    <w:p w14:paraId="3723C75C">
      <w:pPr>
        <w:keepNext w:val="0"/>
        <w:keepLines w:val="0"/>
        <w:pageBreakBefore w:val="0"/>
        <w:widowControl w:val="0"/>
        <w:kinsoku/>
        <w:overflowPunct/>
        <w:autoSpaceDE/>
        <w:autoSpaceDN/>
        <w:bidi w:val="0"/>
        <w:adjustRightInd w:val="0"/>
        <w:snapToGrid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 xml:space="preserve">A. </w:t>
      </w:r>
      <w:r>
        <w:rPr>
          <w:rFonts w:ascii="宋体" w:hAnsi="宋体" w:eastAsia="宋体" w:cs="宋体"/>
          <w:sz w:val="36"/>
          <w:szCs w:val="36"/>
        </w:rPr>
        <w:t>光照条件下，</w:t>
      </w:r>
      <w:r>
        <w:rPr>
          <w:rFonts w:hint="eastAsia" w:ascii="宋体" w:hAnsi="宋体" w:eastAsia="宋体" w:cs="宋体"/>
          <w:sz w:val="36"/>
          <w:szCs w:val="36"/>
        </w:rPr>
        <w:t>若</w:t>
      </w:r>
      <w:r>
        <w:rPr>
          <w:rFonts w:ascii="宋体" w:hAnsi="宋体" w:eastAsia="宋体" w:cs="宋体"/>
          <w:sz w:val="36"/>
          <w:szCs w:val="36"/>
        </w:rPr>
        <w:t>密闭装置中</w:t>
      </w:r>
      <w:r>
        <w:rPr>
          <w:rFonts w:ascii="宋体" w:hAnsi="宋体" w:eastAsia="宋体" w:cs="宋体"/>
          <w:sz w:val="36"/>
          <w:szCs w:val="36"/>
        </w:rPr>
        <w:object>
          <v:shape id="_x0000_i1028" o:spt="75" alt="eqId46460f6ae75fca5297b4e72c7ce845cd" type="#_x0000_t75" style="height:31.5pt;width:40.7pt;" o:ole="t" filled="f" o:preferrelative="t" stroked="f" coordsize="21600,21600">
            <v:path/>
            <v:fill on="f" focussize="0,0"/>
            <v:stroke on="f"/>
            <v:imagedata r:id="rId20" o:title="eqId46460f6ae75fca5297b4e72c7ce845cd"/>
            <o:lock v:ext="edit" aspectratio="t"/>
            <w10:wrap type="none"/>
            <w10:anchorlock/>
          </v:shape>
          <o:OLEObject Type="Embed" ProgID="Equation.DSMT4" ShapeID="_x0000_i1028" DrawAspect="Content" ObjectID="_1468075728" r:id="rId22">
            <o:LockedField>false</o:LockedField>
          </o:OLEObject>
        </w:object>
      </w:r>
      <w:r>
        <w:rPr>
          <w:rFonts w:ascii="宋体" w:hAnsi="宋体" w:eastAsia="宋体" w:cs="宋体"/>
          <w:sz w:val="36"/>
          <w:szCs w:val="36"/>
        </w:rPr>
        <w:t>逐渐减少，而</w:t>
      </w:r>
      <w:r>
        <w:rPr>
          <w:rFonts w:ascii="宋体" w:hAnsi="宋体" w:eastAsia="宋体" w:cs="宋体"/>
          <w:sz w:val="36"/>
          <w:szCs w:val="36"/>
        </w:rPr>
        <w:object>
          <v:shape id="_x0000_i1029" o:spt="75" alt="eqIdf8776e1e292e436df083364621ee66bb" type="#_x0000_t75" style="height:30.9pt;width:39.4pt;" o:ole="t" filled="f" o:preferrelative="t" stroked="f" coordsize="21600,21600">
            <v:path/>
            <v:fill on="f" focussize="0,0"/>
            <v:stroke on="f"/>
            <v:imagedata r:id="rId24" o:title="eqIdf8776e1e292e436df083364621ee66bb"/>
            <o:lock v:ext="edit" aspectratio="t"/>
            <w10:wrap type="none"/>
            <w10:anchorlock/>
          </v:shape>
          <o:OLEObject Type="Embed" ProgID="Equation.DSMT4" ShapeID="_x0000_i1029" DrawAspect="Content" ObjectID="_1468075729" r:id="rId23">
            <o:LockedField>false</o:LockedField>
          </o:OLEObject>
        </w:object>
      </w:r>
      <w:r>
        <w:rPr>
          <w:rFonts w:ascii="宋体" w:hAnsi="宋体" w:eastAsia="宋体" w:cs="宋体"/>
          <w:sz w:val="36"/>
          <w:szCs w:val="36"/>
        </w:rPr>
        <w:t>逐渐增加，此时呼吸作用消耗的氧气</w:t>
      </w:r>
      <w:r>
        <w:rPr>
          <w:rFonts w:hint="eastAsia" w:ascii="宋体" w:hAnsi="宋体" w:eastAsia="宋体" w:cs="宋体"/>
          <w:color w:val="FF0000"/>
          <w:sz w:val="36"/>
          <w:szCs w:val="36"/>
        </w:rPr>
        <w:t>只</w:t>
      </w:r>
      <w:r>
        <w:rPr>
          <w:rFonts w:ascii="宋体" w:hAnsi="宋体" w:eastAsia="宋体" w:cs="宋体"/>
          <w:color w:val="FF0000"/>
          <w:sz w:val="36"/>
          <w:szCs w:val="36"/>
        </w:rPr>
        <w:t>来源于</w:t>
      </w:r>
      <w:r>
        <w:rPr>
          <w:rFonts w:ascii="宋体" w:hAnsi="宋体" w:eastAsia="宋体" w:cs="宋体"/>
          <w:color w:val="FF0000"/>
          <w:sz w:val="36"/>
          <w:szCs w:val="36"/>
        </w:rPr>
        <w:object>
          <v:shape id="_x0000_i1030" o:spt="75" alt="eqId46460f6ae75fca5297b4e72c7ce845cd" type="#_x0000_t75" style="height:28.8pt;width:37.25pt;" o:ole="t" filled="f" o:preferrelative="t" stroked="f" coordsize="21600,21600">
            <v:path/>
            <v:fill on="f" focussize="0,0"/>
            <v:stroke on="f"/>
            <v:imagedata r:id="rId20" o:title="eqId46460f6ae75fca5297b4e72c7ce845cd"/>
            <o:lock v:ext="edit" aspectratio="t"/>
            <w10:wrap type="none"/>
            <w10:anchorlock/>
          </v:shape>
          <o:OLEObject Type="Embed" ProgID="Equation.DSMT4" ShapeID="_x0000_i1030" DrawAspect="Content" ObjectID="_1468075730" r:id="rId25">
            <o:LockedField>false</o:LockedField>
          </o:OLEObject>
        </w:object>
      </w:r>
    </w:p>
    <w:p w14:paraId="72A3E411">
      <w:pPr>
        <w:keepNext w:val="0"/>
        <w:keepLines w:val="0"/>
        <w:pageBreakBefore w:val="0"/>
        <w:widowControl w:val="0"/>
        <w:kinsoku/>
        <w:overflowPunct/>
        <w:autoSpaceDE/>
        <w:autoSpaceDN/>
        <w:bidi w:val="0"/>
        <w:adjustRightInd w:val="0"/>
        <w:snapToGrid w:val="0"/>
        <w:spacing w:line="360" w:lineRule="auto"/>
        <w:ind w:left="0" w:leftChars="0" w:firstLine="0" w:firstLineChars="0"/>
        <w:jc w:val="left"/>
        <w:textAlignment w:val="center"/>
        <w:rPr>
          <w:rFonts w:hint="eastAsia" w:ascii="宋体" w:hAnsi="宋体" w:eastAsia="宋体" w:cs="宋体"/>
          <w:sz w:val="36"/>
          <w:szCs w:val="36"/>
          <w:highlight w:val="green"/>
        </w:rPr>
      </w:pPr>
      <w:r>
        <w:rPr>
          <w:rFonts w:hint="eastAsia" w:ascii="宋体" w:hAnsi="宋体" w:eastAsia="宋体" w:cs="宋体"/>
          <w:sz w:val="36"/>
          <w:szCs w:val="36"/>
          <w:highlight w:val="green"/>
        </w:rPr>
        <w:t xml:space="preserve">B. </w:t>
      </w:r>
      <w:r>
        <w:rPr>
          <w:rFonts w:ascii="宋体" w:hAnsi="宋体" w:eastAsia="宋体" w:cs="宋体"/>
          <w:sz w:val="36"/>
          <w:szCs w:val="36"/>
          <w:highlight w:val="green"/>
        </w:rPr>
        <w:t>设最初密闭装置中</w:t>
      </w:r>
      <w:r>
        <w:rPr>
          <w:rFonts w:ascii="宋体" w:hAnsi="宋体" w:eastAsia="宋体" w:cs="宋体"/>
          <w:sz w:val="36"/>
          <w:szCs w:val="36"/>
          <w:highlight w:val="green"/>
        </w:rPr>
        <w:object>
          <v:shape id="_x0000_i1031" o:spt="75" alt="eqId46460f6ae75fca5297b4e72c7ce845cd" type="#_x0000_t75" style="height:27.95pt;width:36.15pt;" o:ole="t" filled="f" o:preferrelative="t" stroked="f" coordsize="21600,21600">
            <v:path/>
            <v:fill on="f" focussize="0,0"/>
            <v:stroke on="f"/>
            <v:imagedata r:id="rId20" o:title="eqId46460f6ae75fca5297b4e72c7ce845cd"/>
            <o:lock v:ext="edit" aspectratio="t"/>
            <w10:wrap type="none"/>
            <w10:anchorlock/>
          </v:shape>
          <o:OLEObject Type="Embed" ProgID="Equation.DSMT4" ShapeID="_x0000_i1031" DrawAspect="Content" ObjectID="_1468075731" r:id="rId26">
            <o:LockedField>false</o:LockedField>
          </o:OLEObject>
        </w:object>
      </w:r>
      <w:r>
        <w:rPr>
          <w:rFonts w:ascii="宋体" w:hAnsi="宋体" w:eastAsia="宋体" w:cs="宋体"/>
          <w:sz w:val="36"/>
          <w:szCs w:val="36"/>
          <w:highlight w:val="green"/>
        </w:rPr>
        <w:t>的量为</w:t>
      </w:r>
      <w:r>
        <w:rPr>
          <w:rFonts w:ascii="宋体" w:hAnsi="宋体" w:eastAsia="宋体" w:cs="宋体"/>
          <w:sz w:val="36"/>
          <w:szCs w:val="36"/>
          <w:highlight w:val="green"/>
        </w:rPr>
        <w:object>
          <v:shape id="_x0000_i1032" o:spt="75" alt="eqId1ba1ffa212992e402020b4841ea8c6e2" type="#_x0000_t75" style="height:22.8pt;width:47.3pt;" o:ole="t" filled="f" o:preferrelative="t" stroked="f" coordsize="21600,21600">
            <v:path/>
            <v:fill on="f" focussize="0,0"/>
            <v:stroke on="f"/>
            <v:imagedata r:id="rId28" o:title="eqId1ba1ffa212992e402020b4841ea8c6e2"/>
            <o:lock v:ext="edit" aspectratio="t"/>
            <w10:wrap type="none"/>
            <w10:anchorlock/>
          </v:shape>
          <o:OLEObject Type="Embed" ProgID="Equation.DSMT4" ShapeID="_x0000_i1032" DrawAspect="Content" ObjectID="_1468075732" r:id="rId27">
            <o:LockedField>false</o:LockedField>
          </o:OLEObject>
        </w:object>
      </w:r>
      <w:r>
        <w:rPr>
          <w:rFonts w:ascii="宋体" w:hAnsi="宋体" w:eastAsia="宋体" w:cs="宋体"/>
          <w:sz w:val="36"/>
          <w:szCs w:val="36"/>
          <w:highlight w:val="green"/>
        </w:rPr>
        <w:t>，120秒后测得</w:t>
      </w:r>
      <w:r>
        <w:rPr>
          <w:rFonts w:ascii="宋体" w:hAnsi="宋体" w:eastAsia="宋体" w:cs="宋体"/>
          <w:sz w:val="36"/>
          <w:szCs w:val="36"/>
          <w:highlight w:val="green"/>
        </w:rPr>
        <w:object>
          <v:shape id="_x0000_i1033" o:spt="75" alt="eqId46460f6ae75fca5297b4e72c7ce845cd" type="#_x0000_t75" style="height:30.55pt;width:39.5pt;" o:ole="t" filled="f" o:preferrelative="t" stroked="f" coordsize="21600,21600">
            <v:path/>
            <v:fill on="f" focussize="0,0"/>
            <v:stroke on="f"/>
            <v:imagedata r:id="rId20" o:title="eqId46460f6ae75fca5297b4e72c7ce845cd"/>
            <o:lock v:ext="edit" aspectratio="t"/>
            <w10:wrap type="none"/>
            <w10:anchorlock/>
          </v:shape>
          <o:OLEObject Type="Embed" ProgID="Equation.DSMT4" ShapeID="_x0000_i1033" DrawAspect="Content" ObjectID="_1468075733" r:id="rId29">
            <o:LockedField>false</o:LockedField>
          </o:OLEObject>
        </w:object>
      </w:r>
      <w:r>
        <w:rPr>
          <w:rFonts w:ascii="宋体" w:hAnsi="宋体" w:eastAsia="宋体" w:cs="宋体"/>
          <w:sz w:val="36"/>
          <w:szCs w:val="36"/>
          <w:highlight w:val="green"/>
        </w:rPr>
        <w:t>的量为</w:t>
      </w:r>
      <w:r>
        <w:rPr>
          <w:rFonts w:ascii="宋体" w:hAnsi="宋体" w:eastAsia="宋体" w:cs="宋体"/>
          <w:sz w:val="36"/>
          <w:szCs w:val="36"/>
          <w:highlight w:val="green"/>
        </w:rPr>
        <w:object>
          <v:shape id="_x0000_i1034" o:spt="75" alt="eqId6ae2b3ccb0921bb17772340544f2d541" type="#_x0000_t75" style="height:24.65pt;width:53.25pt;" o:ole="t" filled="f" o:preferrelative="t" stroked="f" coordsize="21600,21600">
            <v:path/>
            <v:fill on="f" focussize="0,0"/>
            <v:stroke on="f"/>
            <v:imagedata r:id="rId31" o:title="eqId6ae2b3ccb0921bb17772340544f2d541"/>
            <o:lock v:ext="edit" aspectratio="t"/>
            <w10:wrap type="none"/>
            <w10:anchorlock/>
          </v:shape>
          <o:OLEObject Type="Embed" ProgID="Equation.DSMT4" ShapeID="_x0000_i1034" DrawAspect="Content" ObjectID="_1468075734" r:id="rId30">
            <o:LockedField>false</o:LockedField>
          </o:OLEObject>
        </w:object>
      </w:r>
      <w:r>
        <w:rPr>
          <w:rFonts w:ascii="宋体" w:hAnsi="宋体" w:eastAsia="宋体" w:cs="宋体"/>
          <w:sz w:val="36"/>
          <w:szCs w:val="36"/>
          <w:highlight w:val="green"/>
        </w:rPr>
        <w:t>，</w:t>
      </w:r>
      <w:r>
        <w:rPr>
          <w:rFonts w:ascii="宋体" w:hAnsi="宋体" w:eastAsia="宋体" w:cs="宋体"/>
          <w:sz w:val="36"/>
          <w:szCs w:val="36"/>
          <w:highlight w:val="green"/>
        </w:rPr>
        <w:object>
          <v:shape id="_x0000_i1035" o:spt="75" alt="eqIdf8776e1e292e436df083364621ee66bb" type="#_x0000_t75" style="height:30.55pt;width:38.9pt;" o:ole="t" filled="f" o:preferrelative="t" stroked="f" coordsize="21600,21600">
            <v:path/>
            <v:fill on="f" focussize="0,0"/>
            <v:stroke on="f"/>
            <v:imagedata r:id="rId24" o:title="eqIdf8776e1e292e436df083364621ee66bb"/>
            <o:lock v:ext="edit" aspectratio="t"/>
            <w10:wrap type="none"/>
            <w10:anchorlock/>
          </v:shape>
          <o:OLEObject Type="Embed" ProgID="Equation.DSMT4" ShapeID="_x0000_i1035" DrawAspect="Content" ObjectID="_1468075735" r:id="rId32">
            <o:LockedField>false</o:LockedField>
          </o:OLEObject>
        </w:object>
      </w:r>
      <w:r>
        <w:rPr>
          <w:rFonts w:ascii="宋体" w:hAnsi="宋体" w:eastAsia="宋体" w:cs="宋体"/>
          <w:sz w:val="36"/>
          <w:szCs w:val="36"/>
          <w:highlight w:val="green"/>
        </w:rPr>
        <w:t>的量为</w:t>
      </w:r>
      <w:r>
        <w:rPr>
          <w:rFonts w:ascii="宋体" w:hAnsi="宋体" w:eastAsia="宋体" w:cs="宋体"/>
          <w:sz w:val="36"/>
          <w:szCs w:val="36"/>
          <w:highlight w:val="green"/>
        </w:rPr>
        <w:object>
          <v:shape id="_x0000_i1036" o:spt="75" alt="eqIdd17a84c8576ff7347b1b197acc6915cb" type="#_x0000_t75" style="height:27.15pt;width:56.95pt;" o:ole="t" filled="f" o:preferrelative="t" stroked="f" coordsize="21600,21600">
            <v:path/>
            <v:fill on="f" focussize="0,0"/>
            <v:stroke on="f"/>
            <v:imagedata r:id="rId34" o:title="eqIdd17a84c8576ff7347b1b197acc6915cb"/>
            <o:lock v:ext="edit" aspectratio="t"/>
            <w10:wrap type="none"/>
            <w10:anchorlock/>
          </v:shape>
          <o:OLEObject Type="Embed" ProgID="Equation.DSMT4" ShapeID="_x0000_i1036" DrawAspect="Content" ObjectID="_1468075736" r:id="rId33">
            <o:LockedField>false</o:LockedField>
          </o:OLEObject>
        </w:object>
      </w:r>
      <w:r>
        <w:rPr>
          <w:rFonts w:ascii="宋体" w:hAnsi="宋体" w:eastAsia="宋体" w:cs="宋体"/>
          <w:sz w:val="36"/>
          <w:szCs w:val="36"/>
          <w:highlight w:val="green"/>
        </w:rPr>
        <w:t>，叶片面积为</w:t>
      </w:r>
      <w:r>
        <w:rPr>
          <w:rFonts w:hint="eastAsia" w:ascii="宋体" w:hAnsi="宋体" w:eastAsia="宋体" w:cs="宋体"/>
          <w:sz w:val="36"/>
          <w:szCs w:val="36"/>
          <w:highlight w:val="green"/>
        </w:rPr>
        <w:t>am</w:t>
      </w:r>
      <w:r>
        <w:rPr>
          <w:rFonts w:hint="eastAsia" w:ascii="宋体" w:hAnsi="宋体" w:eastAsia="宋体" w:cs="宋体"/>
          <w:sz w:val="36"/>
          <w:szCs w:val="36"/>
          <w:highlight w:val="green"/>
          <w:vertAlign w:val="superscript"/>
        </w:rPr>
        <w:t>2</w:t>
      </w:r>
      <w:r>
        <w:rPr>
          <w:rFonts w:ascii="宋体" w:hAnsi="宋体" w:eastAsia="宋体" w:cs="宋体"/>
          <w:sz w:val="36"/>
          <w:szCs w:val="36"/>
          <w:highlight w:val="green"/>
        </w:rPr>
        <w:t>，则净光合速率为</w:t>
      </w:r>
      <w:r>
        <w:rPr>
          <w:rFonts w:hint="eastAsia" w:ascii="宋体" w:hAnsi="宋体" w:eastAsia="宋体" w:cs="宋体"/>
          <w:sz w:val="36"/>
          <w:szCs w:val="36"/>
          <w:highlight w:val="green"/>
        </w:rPr>
        <w:t>（y+z-x）/120a</w:t>
      </w:r>
      <w:r>
        <w:rPr>
          <w:rFonts w:ascii="宋体" w:hAnsi="宋体" w:eastAsia="宋体" w:cs="宋体"/>
          <w:sz w:val="36"/>
          <w:szCs w:val="36"/>
          <w:highlight w:val="green"/>
        </w:rPr>
        <w:object>
          <v:shape id="_x0000_i1037" o:spt="75" alt="eqIdaeaa229c49d86c39c42ab027b5f927a1" type="#_x0000_t75" style="height:32.3pt;width:103.95pt;" o:ole="t" filled="f" o:preferrelative="t" stroked="f" coordsize="21600,21600">
            <v:path/>
            <v:fill on="f" focussize="0,0"/>
            <v:stroke on="f"/>
            <v:imagedata r:id="rId36" o:title="eqIdaeaa229c49d86c39c42ab027b5f927a1"/>
            <o:lock v:ext="edit" aspectratio="t"/>
            <w10:wrap type="none"/>
            <w10:anchorlock/>
          </v:shape>
          <o:OLEObject Type="Embed" ProgID="Equation.DSMT4" ShapeID="_x0000_i1037" DrawAspect="Content" ObjectID="_1468075737" r:id="rId35">
            <o:LockedField>false</o:LockedField>
          </o:OLEObject>
        </w:object>
      </w:r>
    </w:p>
    <w:p w14:paraId="1471639A">
      <w:pPr>
        <w:keepNext w:val="0"/>
        <w:keepLines w:val="0"/>
        <w:pageBreakBefore w:val="0"/>
        <w:widowControl w:val="0"/>
        <w:kinsoku/>
        <w:overflowPunct/>
        <w:autoSpaceDE/>
        <w:autoSpaceDN/>
        <w:bidi w:val="0"/>
        <w:adjustRightInd w:val="0"/>
        <w:snapToGrid w:val="0"/>
        <w:spacing w:line="360" w:lineRule="auto"/>
        <w:ind w:left="0" w:leftChars="0" w:firstLine="0" w:firstLineChars="0"/>
        <w:jc w:val="left"/>
        <w:textAlignment w:val="center"/>
        <w:rPr>
          <w:rFonts w:hint="eastAsia" w:ascii="宋体" w:hAnsi="宋体" w:eastAsia="宋体" w:cs="宋体"/>
          <w:sz w:val="36"/>
          <w:szCs w:val="36"/>
          <w:highlight w:val="green"/>
        </w:rPr>
      </w:pPr>
      <w:r>
        <w:rPr>
          <w:rFonts w:hint="eastAsia" w:ascii="宋体" w:hAnsi="宋体" w:eastAsia="宋体" w:cs="宋体"/>
          <w:sz w:val="36"/>
          <w:szCs w:val="36"/>
          <w:highlight w:val="green"/>
        </w:rPr>
        <w:t xml:space="preserve">C. </w:t>
      </w:r>
      <w:r>
        <w:rPr>
          <w:rFonts w:ascii="宋体" w:hAnsi="宋体" w:eastAsia="宋体" w:cs="宋体"/>
          <w:sz w:val="36"/>
          <w:szCs w:val="36"/>
          <w:highlight w:val="green"/>
        </w:rPr>
        <w:t>低氧下，</w:t>
      </w:r>
      <w:r>
        <w:rPr>
          <w:rFonts w:ascii="宋体" w:hAnsi="宋体" w:eastAsia="宋体" w:cs="宋体"/>
          <w:sz w:val="36"/>
          <w:szCs w:val="36"/>
          <w:highlight w:val="green"/>
        </w:rPr>
        <w:object>
          <v:shape id="_x0000_i1038" o:spt="75" alt="eqId7382178f4c9aa546b798b173c61ea023" type="#_x0000_t75" style="height:32.55pt;width:166.75pt;" o:ole="t" filled="f" o:preferrelative="t" stroked="f" coordsize="21600,21600">
            <v:path/>
            <v:fill on="f" focussize="0,0"/>
            <v:stroke on="f"/>
            <v:imagedata r:id="rId38" o:title="eqId7382178f4c9aa546b798b173c61ea023"/>
            <o:lock v:ext="edit" aspectratio="t"/>
            <w10:wrap type="none"/>
            <w10:anchorlock/>
          </v:shape>
          <o:OLEObject Type="Embed" ProgID="Equation.DSMT4" ShapeID="_x0000_i1038" DrawAspect="Content" ObjectID="_1468075738" r:id="rId37">
            <o:LockedField>false</o:LockedField>
          </o:OLEObject>
        </w:object>
      </w:r>
      <w:r>
        <w:rPr>
          <w:rFonts w:ascii="宋体" w:hAnsi="宋体" w:eastAsia="宋体" w:cs="宋体"/>
          <w:sz w:val="36"/>
          <w:szCs w:val="36"/>
          <w:highlight w:val="green"/>
        </w:rPr>
        <w:t>光照强度下，叶片光合作用速率为</w:t>
      </w:r>
      <w:r>
        <w:rPr>
          <w:rFonts w:hint="eastAsia" w:ascii="宋体" w:hAnsi="宋体" w:eastAsia="宋体" w:cs="宋体"/>
          <w:sz w:val="36"/>
          <w:szCs w:val="36"/>
          <w:highlight w:val="green"/>
        </w:rPr>
        <w:t>10.7</w:t>
      </w:r>
      <w:r>
        <w:rPr>
          <w:rFonts w:ascii="宋体" w:hAnsi="宋体" w:eastAsia="宋体" w:cs="宋体"/>
          <w:sz w:val="36"/>
          <w:szCs w:val="36"/>
          <w:highlight w:val="green"/>
        </w:rPr>
        <w:object>
          <v:shape id="_x0000_i1039" o:spt="75" alt="eqIdaeaa229c49d86c39c42ab027b5f927a1" type="#_x0000_t75" style="height:40.05pt;width:127.8pt;" o:ole="t" filled="f" o:preferrelative="t" stroked="f" coordsize="21600,21600">
            <v:path/>
            <v:fill on="f" focussize="0,0"/>
            <v:stroke on="f"/>
            <v:imagedata r:id="rId36" o:title="eqIdaeaa229c49d86c39c42ab027b5f927a1"/>
            <o:lock v:ext="edit" aspectratio="t"/>
            <w10:wrap type="none"/>
            <w10:anchorlock/>
          </v:shape>
          <o:OLEObject Type="Embed" ProgID="Equation.DSMT4" ShapeID="_x0000_i1039" DrawAspect="Content" ObjectID="_1468075739" r:id="rId39">
            <o:LockedField>false</o:LockedField>
          </o:OLEObject>
        </w:object>
      </w:r>
    </w:p>
    <w:p w14:paraId="5D06D57F">
      <w:pPr>
        <w:keepNext w:val="0"/>
        <w:keepLines w:val="0"/>
        <w:pageBreakBefore w:val="0"/>
        <w:widowControl w:val="0"/>
        <w:kinsoku/>
        <w:overflowPunct/>
        <w:autoSpaceDE/>
        <w:autoSpaceDN/>
        <w:bidi w:val="0"/>
        <w:adjustRightInd w:val="0"/>
        <w:snapToGrid w:val="0"/>
        <w:spacing w:line="360" w:lineRule="auto"/>
        <w:ind w:left="0" w:leftChars="0" w:firstLine="0" w:firstLineChars="0"/>
        <w:jc w:val="left"/>
        <w:textAlignment w:val="center"/>
        <w:rPr>
          <w:rFonts w:ascii="宋体" w:hAnsi="宋体" w:eastAsia="宋体" w:cs="宋体"/>
          <w:sz w:val="36"/>
          <w:szCs w:val="36"/>
        </w:rPr>
      </w:pPr>
      <w:r>
        <w:rPr>
          <w:rFonts w:hint="eastAsia" w:ascii="宋体" w:hAnsi="宋体" w:eastAsia="宋体" w:cs="宋体"/>
          <w:sz w:val="36"/>
          <w:szCs w:val="36"/>
        </w:rPr>
        <w:t xml:space="preserve">D. </w:t>
      </w:r>
      <w:r>
        <w:rPr>
          <w:rFonts w:ascii="宋体" w:hAnsi="宋体" w:eastAsia="宋体" w:cs="宋体"/>
          <w:sz w:val="36"/>
          <w:szCs w:val="36"/>
        </w:rPr>
        <w:t>低氧在</w:t>
      </w:r>
      <w:r>
        <w:rPr>
          <w:rFonts w:hint="eastAsia" w:ascii="宋体" w:hAnsi="宋体" w:eastAsia="宋体" w:cs="宋体"/>
          <w:color w:val="FF0000"/>
          <w:sz w:val="36"/>
          <w:szCs w:val="36"/>
        </w:rPr>
        <w:t>光照</w:t>
      </w:r>
      <w:r>
        <w:rPr>
          <w:rFonts w:hint="eastAsia" w:ascii="宋体" w:hAnsi="宋体" w:eastAsia="宋体" w:cs="宋体"/>
          <w:sz w:val="36"/>
          <w:szCs w:val="36"/>
        </w:rPr>
        <w:t>和黑暗</w:t>
      </w:r>
      <w:r>
        <w:rPr>
          <w:rFonts w:ascii="宋体" w:hAnsi="宋体" w:eastAsia="宋体" w:cs="宋体"/>
          <w:sz w:val="36"/>
          <w:szCs w:val="36"/>
        </w:rPr>
        <w:t>条件下</w:t>
      </w:r>
      <w:r>
        <w:rPr>
          <w:rFonts w:hint="eastAsia" w:ascii="宋体" w:hAnsi="宋体" w:eastAsia="宋体" w:cs="宋体"/>
          <w:sz w:val="36"/>
          <w:szCs w:val="36"/>
        </w:rPr>
        <w:t>均</w:t>
      </w:r>
      <w:r>
        <w:rPr>
          <w:rFonts w:ascii="宋体" w:hAnsi="宋体" w:eastAsia="宋体" w:cs="宋体"/>
          <w:sz w:val="36"/>
          <w:szCs w:val="36"/>
        </w:rPr>
        <w:t>构成呼吸作用的限制因素</w:t>
      </w:r>
    </w:p>
    <w:p w14:paraId="4C9C3B06">
      <w:pPr>
        <w:keepNext w:val="0"/>
        <w:keepLines w:val="0"/>
        <w:pageBreakBefore w:val="0"/>
        <w:widowControl w:val="0"/>
        <w:kinsoku/>
        <w:overflowPunct/>
        <w:autoSpaceDE/>
        <w:autoSpaceDN/>
        <w:bidi w:val="0"/>
        <w:adjustRightInd w:val="0"/>
        <w:snapToGrid w:val="0"/>
        <w:spacing w:line="360" w:lineRule="auto"/>
        <w:ind w:left="0" w:leftChars="0" w:firstLine="0" w:firstLineChars="0"/>
        <w:jc w:val="left"/>
        <w:textAlignment w:val="center"/>
        <w:rPr>
          <w:rFonts w:hint="eastAsia" w:ascii="宋体" w:hAnsi="宋体" w:eastAsia="宋体" w:cs="宋体"/>
          <w:color w:val="1331F5"/>
          <w:sz w:val="36"/>
          <w:szCs w:val="36"/>
          <w:lang w:eastAsia="zh-CN"/>
        </w:rPr>
      </w:pPr>
      <w:r>
        <w:rPr>
          <w:rFonts w:hint="eastAsia" w:ascii="宋体" w:hAnsi="宋体" w:eastAsia="宋体" w:cs="宋体"/>
          <w:color w:val="1331F5"/>
          <w:sz w:val="36"/>
          <w:szCs w:val="36"/>
          <w:lang w:eastAsia="zh-CN"/>
        </w:rPr>
        <w:t>（</w:t>
      </w:r>
      <w:r>
        <w:rPr>
          <w:rFonts w:hint="eastAsia" w:ascii="宋体" w:hAnsi="宋体" w:eastAsia="宋体" w:cs="宋体"/>
          <w:color w:val="1331F5"/>
          <w:sz w:val="36"/>
          <w:szCs w:val="36"/>
          <w:lang w:val="en-US" w:eastAsia="zh-CN"/>
        </w:rPr>
        <w:t>光照条件下氧气浓度升高对呼吸作用速度无影响</w:t>
      </w:r>
      <w:r>
        <w:rPr>
          <w:rFonts w:hint="eastAsia" w:ascii="宋体" w:hAnsi="宋体" w:eastAsia="宋体" w:cs="宋体"/>
          <w:color w:val="1331F5"/>
          <w:sz w:val="36"/>
          <w:szCs w:val="36"/>
          <w:lang w:eastAsia="zh-CN"/>
        </w:rPr>
        <w:t>）</w:t>
      </w:r>
    </w:p>
    <w:p w14:paraId="07BFD822">
      <w:pPr>
        <w:keepNext w:val="0"/>
        <w:keepLines w:val="0"/>
        <w:pageBreakBefore w:val="0"/>
        <w:widowControl w:val="0"/>
        <w:kinsoku/>
        <w:overflowPunct/>
        <w:autoSpaceDE/>
        <w:autoSpaceDN/>
        <w:bidi w:val="0"/>
        <w:adjustRightInd w:val="0"/>
        <w:snapToGrid w:val="0"/>
        <w:spacing w:line="360" w:lineRule="auto"/>
        <w:ind w:left="0" w:leftChars="0" w:firstLine="0" w:firstLineChars="0"/>
        <w:jc w:val="left"/>
        <w:textAlignment w:val="center"/>
        <w:rPr>
          <w:rFonts w:hint="eastAsia" w:ascii="宋体" w:hAnsi="宋体" w:eastAsia="宋体" w:cs="宋体"/>
          <w:color w:val="1331F5"/>
          <w:sz w:val="36"/>
          <w:szCs w:val="36"/>
          <w:lang w:eastAsia="zh-CN"/>
        </w:rPr>
      </w:pPr>
    </w:p>
    <w:p w14:paraId="6667E6E5">
      <w:pPr>
        <w:keepNext w:val="0"/>
        <w:keepLines w:val="0"/>
        <w:pageBreakBefore w:val="0"/>
        <w:widowControl w:val="0"/>
        <w:kinsoku/>
        <w:overflowPunct/>
        <w:autoSpaceDE/>
        <w:autoSpaceDN/>
        <w:bidi w:val="0"/>
        <w:adjustRightInd w:val="0"/>
        <w:snapToGrid w:val="0"/>
        <w:spacing w:line="360" w:lineRule="auto"/>
        <w:ind w:left="0" w:leftChars="0" w:firstLine="0" w:firstLineChars="0"/>
        <w:jc w:val="left"/>
        <w:textAlignment w:val="center"/>
        <w:rPr>
          <w:rFonts w:hint="eastAsia" w:ascii="宋体" w:hAnsi="宋体" w:eastAsia="宋体" w:cs="宋体"/>
          <w:color w:val="1331F5"/>
          <w:sz w:val="36"/>
          <w:szCs w:val="36"/>
          <w:lang w:eastAsia="zh-CN"/>
        </w:rPr>
      </w:pPr>
    </w:p>
    <w:p w14:paraId="6A395F12">
      <w:pPr>
        <w:keepNext w:val="0"/>
        <w:keepLines w:val="0"/>
        <w:pageBreakBefore w:val="0"/>
        <w:widowControl w:val="0"/>
        <w:numPr>
          <w:ilvl w:val="0"/>
          <w:numId w:val="7"/>
        </w:numPr>
        <w:kinsoku/>
        <w:overflowPunct/>
        <w:autoSpaceDE/>
        <w:autoSpaceDN/>
        <w:bidi w:val="0"/>
        <w:spacing w:line="360" w:lineRule="auto"/>
        <w:ind w:left="0" w:leftChars="0" w:firstLine="0" w:firstLineChars="0"/>
        <w:jc w:val="left"/>
        <w:textAlignment w:val="center"/>
        <w:rPr>
          <w:sz w:val="32"/>
          <w:szCs w:val="40"/>
        </w:rPr>
      </w:pPr>
      <w:r>
        <w:rPr>
          <w:rFonts w:hint="eastAsia" w:ascii="宋体" w:hAnsi="宋体" w:eastAsia="宋体" w:cs="宋体"/>
          <w:sz w:val="32"/>
          <w:szCs w:val="32"/>
        </w:rPr>
        <w:t>某遗传病由常染色体上相关位点发生突变导致。研究者设计了两种杂交探针，</w:t>
      </w:r>
      <w:r>
        <w:rPr>
          <w:rFonts w:hint="eastAsia" w:ascii="宋体" w:hAnsi="宋体" w:eastAsia="宋体" w:cs="宋体"/>
          <w:sz w:val="32"/>
          <w:szCs w:val="32"/>
          <w:highlight w:val="yellow"/>
        </w:rPr>
        <w:t>探针1检测</w:t>
      </w:r>
      <w:r>
        <w:rPr>
          <w:rFonts w:hint="eastAsia" w:ascii="宋体" w:hAnsi="宋体" w:eastAsia="宋体" w:cs="宋体"/>
          <w:b/>
          <w:bCs/>
          <w:sz w:val="32"/>
          <w:szCs w:val="32"/>
          <w:highlight w:val="yellow"/>
          <w:u w:val="thick"/>
        </w:rPr>
        <w:t>某</w:t>
      </w:r>
      <w:r>
        <w:rPr>
          <w:rFonts w:hint="eastAsia" w:ascii="宋体" w:hAnsi="宋体" w:eastAsia="宋体" w:cs="宋体"/>
          <w:sz w:val="32"/>
          <w:szCs w:val="32"/>
          <w:highlight w:val="yellow"/>
        </w:rPr>
        <w:t>突变位点</w:t>
      </w:r>
      <w:r>
        <w:rPr>
          <w:rFonts w:hint="eastAsia" w:ascii="宋体" w:hAnsi="宋体" w:eastAsia="宋体" w:cs="宋体"/>
          <w:sz w:val="32"/>
          <w:szCs w:val="32"/>
        </w:rPr>
        <w:t>，</w:t>
      </w:r>
      <w:r>
        <w:rPr>
          <w:rFonts w:hint="eastAsia" w:ascii="宋体" w:hAnsi="宋体" w:eastAsia="宋体" w:cs="宋体"/>
          <w:sz w:val="32"/>
          <w:szCs w:val="32"/>
          <w:highlight w:val="yellow"/>
        </w:rPr>
        <w:t>探针2检测相应的未突变位点</w:t>
      </w:r>
      <w:r>
        <w:rPr>
          <w:rFonts w:hint="eastAsia" w:ascii="宋体" w:hAnsi="宋体" w:eastAsia="宋体" w:cs="宋体"/>
          <w:sz w:val="32"/>
          <w:szCs w:val="32"/>
        </w:rPr>
        <w:t>。利用两种探针对两个家庭各成员的相关基因进行检测，结果如图，两个家庭均只涉及一个突变位点。下列说法正确的是</w:t>
      </w:r>
    </w:p>
    <w:p w14:paraId="360131FF">
      <w:pPr>
        <w:keepNext w:val="0"/>
        <w:keepLines w:val="0"/>
        <w:pageBreakBefore w:val="0"/>
        <w:widowControl w:val="0"/>
        <w:kinsoku/>
        <w:overflowPunct/>
        <w:autoSpaceDE/>
        <w:autoSpaceDN/>
        <w:bidi w:val="0"/>
        <w:spacing w:line="360" w:lineRule="auto"/>
        <w:ind w:left="0" w:leftChars="0" w:firstLine="0" w:firstLineChars="0"/>
        <w:jc w:val="center"/>
        <w:textAlignment w:val="center"/>
        <w:rPr>
          <w:sz w:val="32"/>
          <w:szCs w:val="40"/>
        </w:rPr>
      </w:pPr>
      <w:r>
        <w:rPr>
          <w:sz w:val="32"/>
          <w:szCs w:val="40"/>
        </w:rPr>
        <w:drawing>
          <wp:inline distT="0" distB="0" distL="114300" distR="114300">
            <wp:extent cx="6990080" cy="2387600"/>
            <wp:effectExtent l="0" t="0" r="20320" b="0"/>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40"/>
                    <a:stretch>
                      <a:fillRect/>
                    </a:stretch>
                  </pic:blipFill>
                  <pic:spPr>
                    <a:xfrm>
                      <a:off x="0" y="0"/>
                      <a:ext cx="6990080" cy="2387600"/>
                    </a:xfrm>
                    <a:prstGeom prst="rect">
                      <a:avLst/>
                    </a:prstGeom>
                  </pic:spPr>
                </pic:pic>
              </a:graphicData>
            </a:graphic>
          </wp:inline>
        </w:drawing>
      </w:r>
    </w:p>
    <w:p w14:paraId="66E7D229">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2"/>
          <w:szCs w:val="32"/>
          <w:highlight w:val="green"/>
        </w:rPr>
      </w:pPr>
      <w:r>
        <w:rPr>
          <w:rFonts w:ascii="宋体" w:hAnsi="宋体" w:eastAsia="宋体" w:cs="宋体"/>
          <w:sz w:val="32"/>
          <w:szCs w:val="32"/>
          <w:highlight w:val="green"/>
        </w:rPr>
        <w:t>A．甲、乙两家庭突变位点可能位于同一基因的不同部位</w:t>
      </w:r>
    </w:p>
    <w:p w14:paraId="66765685">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2"/>
          <w:szCs w:val="32"/>
          <w:highlight w:val="green"/>
        </w:rPr>
      </w:pPr>
      <w:r>
        <w:rPr>
          <w:rFonts w:ascii="宋体" w:hAnsi="宋体" w:eastAsia="宋体" w:cs="宋体"/>
          <w:sz w:val="32"/>
          <w:szCs w:val="32"/>
          <w:highlight w:val="green"/>
        </w:rPr>
        <w:t>B．假设4号与7号后代无患者，说明甲、乙两家庭突变位点位于非等位基因中</w:t>
      </w:r>
    </w:p>
    <w:p w14:paraId="64E20E2C">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2"/>
          <w:szCs w:val="32"/>
        </w:rPr>
      </w:pPr>
      <w:r>
        <w:rPr>
          <w:rFonts w:ascii="宋体" w:hAnsi="宋体" w:eastAsia="宋体" w:cs="宋体"/>
          <w:sz w:val="32"/>
          <w:szCs w:val="32"/>
        </w:rPr>
        <w:t>C．6号怀孕时可用探针1、2对胎儿进行产前诊断</w:t>
      </w:r>
    </w:p>
    <w:p w14:paraId="4F46905D">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2"/>
          <w:szCs w:val="32"/>
          <w:highlight w:val="green"/>
        </w:rPr>
      </w:pPr>
      <w:r>
        <w:rPr>
          <w:rFonts w:hint="eastAsia" w:ascii="宋体" w:hAnsi="宋体" w:eastAsia="宋体" w:cs="宋体"/>
          <w:sz w:val="32"/>
          <w:szCs w:val="32"/>
          <w:highlight w:val="green"/>
        </w:rPr>
        <w:t>D</w:t>
      </w:r>
      <w:r>
        <w:rPr>
          <w:rFonts w:ascii="宋体" w:hAnsi="宋体" w:eastAsia="宋体" w:cs="宋体"/>
          <w:sz w:val="32"/>
          <w:szCs w:val="32"/>
          <w:highlight w:val="green"/>
        </w:rPr>
        <w:t>.</w:t>
      </w:r>
      <w:r>
        <w:rPr>
          <w:rFonts w:hint="eastAsia" w:ascii="宋体" w:hAnsi="宋体" w:eastAsia="宋体" w:cs="宋体"/>
          <w:sz w:val="32"/>
          <w:szCs w:val="32"/>
          <w:highlight w:val="green"/>
        </w:rPr>
        <w:t xml:space="preserve"> </w:t>
      </w:r>
      <w:r>
        <w:rPr>
          <w:rFonts w:ascii="宋体" w:hAnsi="宋体" w:eastAsia="宋体" w:cs="宋体"/>
          <w:sz w:val="32"/>
          <w:szCs w:val="32"/>
          <w:highlight w:val="green"/>
        </w:rPr>
        <w:t>假设3号与8号的后代用探针1、2检测，只出现探针2对应条带的概率为1/2</w:t>
      </w:r>
    </w:p>
    <w:p w14:paraId="611D2C94">
      <w:pPr>
        <w:keepNext w:val="0"/>
        <w:keepLines w:val="0"/>
        <w:pageBreakBefore w:val="0"/>
        <w:widowControl w:val="0"/>
        <w:numPr>
          <w:ilvl w:val="0"/>
          <w:numId w:val="7"/>
        </w:numPr>
        <w:kinsoku/>
        <w:overflowPunct/>
        <w:autoSpaceDE/>
        <w:autoSpaceDN/>
        <w:bidi w:val="0"/>
        <w:spacing w:line="360" w:lineRule="auto"/>
        <w:ind w:left="0" w:leftChars="0" w:firstLine="0" w:firstLineChars="0"/>
        <w:jc w:val="left"/>
        <w:textAlignment w:val="center"/>
        <w:rPr>
          <w:rFonts w:eastAsia="宋体"/>
          <w:sz w:val="36"/>
          <w:szCs w:val="44"/>
        </w:rPr>
      </w:pPr>
      <w:r>
        <w:rPr>
          <w:rFonts w:ascii="宋体" w:hAnsi="宋体" w:eastAsia="宋体" w:cs="宋体"/>
          <w:sz w:val="36"/>
          <w:szCs w:val="36"/>
        </w:rPr>
        <w:drawing>
          <wp:anchor distT="0" distB="0" distL="114300" distR="114300" simplePos="0" relativeHeight="251661312" behindDoc="0" locked="0" layoutInCell="1" allowOverlap="1">
            <wp:simplePos x="0" y="0"/>
            <wp:positionH relativeFrom="column">
              <wp:posOffset>8279765</wp:posOffset>
            </wp:positionH>
            <wp:positionV relativeFrom="paragraph">
              <wp:posOffset>101600</wp:posOffset>
            </wp:positionV>
            <wp:extent cx="2418080" cy="2887345"/>
            <wp:effectExtent l="0" t="0" r="20320" b="8255"/>
            <wp:wrapSquare wrapText="bothSides"/>
            <wp:docPr id="8" name="图片 8" descr="@@@562a4996-62db-4a2c-864b-dbaf8af760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62a4996-62db-4a2c-864b-dbaf8af760a9"/>
                    <pic:cNvPicPr>
                      <a:picLocks noChangeAspect="1"/>
                    </pic:cNvPicPr>
                  </pic:nvPicPr>
                  <pic:blipFill>
                    <a:blip r:embed="rId41"/>
                    <a:stretch>
                      <a:fillRect/>
                    </a:stretch>
                  </pic:blipFill>
                  <pic:spPr>
                    <a:xfrm>
                      <a:off x="0" y="0"/>
                      <a:ext cx="2418080" cy="2887345"/>
                    </a:xfrm>
                    <a:prstGeom prst="rect">
                      <a:avLst/>
                    </a:prstGeom>
                  </pic:spPr>
                </pic:pic>
              </a:graphicData>
            </a:graphic>
          </wp:anchor>
        </w:drawing>
      </w:r>
      <w:r>
        <w:rPr>
          <w:rFonts w:hint="eastAsia" w:ascii="宋体" w:hAnsi="宋体" w:eastAsia="宋体" w:cs="宋体"/>
          <w:sz w:val="36"/>
          <w:szCs w:val="36"/>
        </w:rPr>
        <w:t>原始生殖细胞（2n）减数分裂失败而形成染色体数为2n配子的过程称为核重组，按时期分为以下两种情况：①减数分裂Ⅰ时，联会后姐妹染色单体提前分离进入2个子细胞，到减数分裂Ⅱ时，染色体不再分离，称为FDR；②减数分裂Ⅱ时，姐妹染色单体分开后没有移向两极，称为SDR。现有一雄性个体基因型为AaBb，染色体如图所示，不考虑其他突变。下列说法错误的是</w:t>
      </w:r>
    </w:p>
    <w:p w14:paraId="37442014">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ascii="宋体" w:hAnsi="宋体" w:eastAsia="宋体" w:cs="宋体"/>
          <w:sz w:val="36"/>
          <w:szCs w:val="36"/>
        </w:rPr>
        <w:t>A．核重组现象属于染色体变异</w:t>
      </w:r>
      <w:r>
        <w:rPr>
          <w:rFonts w:hint="eastAsia" w:ascii="宋体" w:hAnsi="宋体" w:eastAsia="宋体" w:cs="宋体"/>
          <w:sz w:val="36"/>
          <w:szCs w:val="36"/>
        </w:rPr>
        <w:t>，可为进化提供原材料</w:t>
      </w:r>
    </w:p>
    <w:p w14:paraId="4B8F71D6">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highlight w:val="green"/>
        </w:rPr>
      </w:pPr>
      <w:r>
        <w:rPr>
          <w:rFonts w:ascii="宋体" w:hAnsi="宋体" w:eastAsia="宋体" w:cs="宋体"/>
          <w:sz w:val="36"/>
          <w:szCs w:val="36"/>
          <w:highlight w:val="green"/>
        </w:rPr>
        <w:t>B．该个体一个精原细胞</w:t>
      </w:r>
      <w:r>
        <w:rPr>
          <w:rFonts w:hint="eastAsia" w:ascii="宋体" w:hAnsi="宋体" w:eastAsia="宋体" w:cs="宋体"/>
          <w:sz w:val="36"/>
          <w:szCs w:val="36"/>
          <w:highlight w:val="green"/>
        </w:rPr>
        <w:t>减数分裂过程中仅发生FDR，2n配子</w:t>
      </w:r>
      <w:r>
        <w:rPr>
          <w:rFonts w:hint="eastAsia" w:ascii="宋体" w:hAnsi="宋体" w:eastAsia="宋体" w:cs="宋体"/>
          <w:color w:val="FF0000"/>
          <w:sz w:val="36"/>
          <w:szCs w:val="36"/>
          <w:highlight w:val="green"/>
        </w:rPr>
        <w:t>只有一种</w:t>
      </w:r>
    </w:p>
    <w:p w14:paraId="590EFF06">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ascii="宋体" w:hAnsi="宋体" w:eastAsia="宋体" w:cs="宋体"/>
          <w:sz w:val="36"/>
          <w:szCs w:val="36"/>
        </w:rPr>
        <w:t>C．该个体一个精原细胞</w:t>
      </w:r>
      <w:r>
        <w:rPr>
          <w:rFonts w:hint="eastAsia" w:ascii="宋体" w:hAnsi="宋体" w:eastAsia="宋体" w:cs="宋体"/>
          <w:sz w:val="36"/>
          <w:szCs w:val="36"/>
        </w:rPr>
        <w:t>减数分裂过程中仅发生一次SDR，2n配子只有一种</w:t>
      </w:r>
    </w:p>
    <w:p w14:paraId="2F5A72AE">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color w:val="FF0000"/>
          <w:sz w:val="36"/>
          <w:szCs w:val="36"/>
          <w:highlight w:val="green"/>
        </w:rPr>
      </w:pPr>
      <w:r>
        <w:rPr>
          <w:rFonts w:ascii="宋体" w:hAnsi="宋体" w:eastAsia="宋体" w:cs="宋体"/>
          <w:sz w:val="36"/>
          <w:szCs w:val="36"/>
          <w:highlight w:val="green"/>
        </w:rPr>
        <w:t>D．该个体一个精原细胞</w:t>
      </w:r>
      <w:r>
        <w:rPr>
          <w:rFonts w:hint="eastAsia" w:ascii="宋体" w:hAnsi="宋体" w:eastAsia="宋体" w:cs="宋体"/>
          <w:sz w:val="36"/>
          <w:szCs w:val="36"/>
          <w:highlight w:val="green"/>
        </w:rPr>
        <w:t>B基因两条链均用</w:t>
      </w:r>
      <w:r>
        <w:rPr>
          <w:rFonts w:hint="eastAsia" w:ascii="宋体" w:hAnsi="宋体" w:eastAsia="宋体" w:cs="宋体"/>
          <w:sz w:val="36"/>
          <w:szCs w:val="36"/>
          <w:highlight w:val="green"/>
          <w:vertAlign w:val="superscript"/>
        </w:rPr>
        <w:t>3</w:t>
      </w:r>
      <w:r>
        <w:rPr>
          <w:rFonts w:hint="eastAsia" w:ascii="宋体" w:hAnsi="宋体" w:eastAsia="宋体" w:cs="宋体"/>
          <w:sz w:val="36"/>
          <w:szCs w:val="36"/>
          <w:highlight w:val="green"/>
        </w:rPr>
        <w:t>H标记，发生核重组后</w:t>
      </w:r>
      <w:r>
        <w:rPr>
          <w:rFonts w:hint="eastAsia" w:ascii="宋体" w:hAnsi="宋体" w:eastAsia="宋体" w:cs="宋体"/>
          <w:color w:val="FF0000"/>
          <w:sz w:val="36"/>
          <w:szCs w:val="36"/>
          <w:highlight w:val="green"/>
        </w:rPr>
        <w:t>一半配子带标记</w:t>
      </w:r>
    </w:p>
    <w:p w14:paraId="291E752A">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color w:val="1331F5"/>
          <w:sz w:val="36"/>
          <w:szCs w:val="36"/>
          <w:lang w:eastAsia="zh-CN"/>
        </w:rPr>
      </w:pPr>
    </w:p>
    <w:p w14:paraId="343D5116">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color w:val="1331F5"/>
          <w:sz w:val="36"/>
          <w:szCs w:val="36"/>
          <w:lang w:eastAsia="zh-CN"/>
        </w:rPr>
      </w:pPr>
    </w:p>
    <w:p w14:paraId="469D9E9F">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color w:val="1331F5"/>
          <w:sz w:val="36"/>
          <w:szCs w:val="36"/>
          <w:lang w:eastAsia="zh-CN"/>
        </w:rPr>
      </w:pPr>
    </w:p>
    <w:p w14:paraId="0E630079">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color w:val="1331F5"/>
          <w:sz w:val="36"/>
          <w:szCs w:val="36"/>
          <w:lang w:eastAsia="zh-CN"/>
        </w:rPr>
      </w:pPr>
    </w:p>
    <w:p w14:paraId="3BEE4D76">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19. 吗啡戒断会引起特定脑区中强啡肽的大量释放。</w:t>
      </w:r>
      <w:r>
        <w:rPr>
          <w:rFonts w:hint="eastAsia" w:ascii="宋体" w:hAnsi="宋体" w:eastAsia="宋体" w:cs="宋体"/>
          <w:sz w:val="36"/>
          <w:szCs w:val="36"/>
          <w:highlight w:val="yellow"/>
        </w:rPr>
        <w:t>为研究强啡肽的作用</w:t>
      </w:r>
      <w:r>
        <w:rPr>
          <w:rFonts w:hint="eastAsia" w:ascii="宋体" w:hAnsi="宋体" w:eastAsia="宋体" w:cs="宋体"/>
          <w:sz w:val="36"/>
          <w:szCs w:val="36"/>
        </w:rPr>
        <w:t>，用药物处理吗啡戒断鼠，结果如图。相关叙述错误的是</w:t>
      </w:r>
    </w:p>
    <w:p w14:paraId="401E6FF3">
      <w:pPr>
        <w:keepNext w:val="0"/>
        <w:keepLines w:val="0"/>
        <w:pageBreakBefore w:val="0"/>
        <w:widowControl w:val="0"/>
        <w:kinsoku/>
        <w:overflowPunct/>
        <w:autoSpaceDE/>
        <w:autoSpaceDN/>
        <w:bidi w:val="0"/>
        <w:spacing w:line="360" w:lineRule="auto"/>
        <w:ind w:left="0" w:leftChars="0" w:firstLine="0" w:firstLineChars="0"/>
        <w:jc w:val="center"/>
        <w:textAlignment w:val="center"/>
        <w:rPr>
          <w:sz w:val="36"/>
          <w:szCs w:val="44"/>
          <w:highlight w:val="yellow"/>
        </w:rPr>
      </w:pPr>
      <w:r>
        <w:rPr>
          <w:sz w:val="44"/>
          <w:szCs w:val="22"/>
        </w:rPr>
        <mc:AlternateContent>
          <mc:Choice Requires="wps">
            <w:drawing>
              <wp:anchor distT="0" distB="0" distL="114300" distR="114300" simplePos="0" relativeHeight="251670528" behindDoc="0" locked="0" layoutInCell="1" allowOverlap="1">
                <wp:simplePos x="0" y="0"/>
                <wp:positionH relativeFrom="column">
                  <wp:posOffset>1349375</wp:posOffset>
                </wp:positionH>
                <wp:positionV relativeFrom="paragraph">
                  <wp:posOffset>2164715</wp:posOffset>
                </wp:positionV>
                <wp:extent cx="5665470" cy="518160"/>
                <wp:effectExtent l="6350" t="6350" r="17780" b="8890"/>
                <wp:wrapNone/>
                <wp:docPr id="10" name="矩形 10"/>
                <wp:cNvGraphicFramePr/>
                <a:graphic xmlns:a="http://schemas.openxmlformats.org/drawingml/2006/main">
                  <a:graphicData uri="http://schemas.microsoft.com/office/word/2010/wordprocessingShape">
                    <wps:wsp>
                      <wps:cNvSpPr/>
                      <wps:spPr>
                        <a:xfrm>
                          <a:off x="2875915" y="3672205"/>
                          <a:ext cx="5665470" cy="51816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25pt;margin-top:170.45pt;height:40.8pt;width:446.1pt;z-index:251670528;v-text-anchor:middle;mso-width-relative:page;mso-height-relative:page;" filled="f" stroked="t" coordsize="21600,21600" o:gfxdata="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3iBoctgAAAAMAQAADwAAAAAAAAABACAAAAAiAAAA&#10;ZHJzL2Rvd25yZXYueG1sUEsBAhQAFAAAAAgAh07iQN7FArp5AgAA2QQAAA4AAAAAAAAAAQAgAAAA&#10;JwEAAGRycy9lMm9Eb2MueG1sUEsFBgAAAAAGAAYAWQEAABIGAAAAAA==&#10;">
                <v:fill on="f" focussize="0,0"/>
                <v:stroke weight="1pt" color="#FF0000 [2404]" miterlimit="8" joinstyle="miter"/>
                <v:imagedata o:title=""/>
                <o:lock v:ext="edit" aspectratio="f"/>
              </v:rect>
            </w:pict>
          </mc:Fallback>
        </mc:AlternateContent>
      </w:r>
      <w:r>
        <w:rPr>
          <w:sz w:val="44"/>
          <w:szCs w:val="44"/>
        </w:rPr>
        <w:drawing>
          <wp:inline distT="0" distB="0" distL="114300" distR="114300">
            <wp:extent cx="6200775" cy="2604135"/>
            <wp:effectExtent l="0" t="0" r="22225" b="1206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2"/>
                  </pic:blipFill>
                  <pic:spPr>
                    <a:xfrm>
                      <a:off x="0" y="0"/>
                      <a:ext cx="6200775" cy="2604135"/>
                    </a:xfrm>
                    <a:prstGeom prst="rect">
                      <a:avLst/>
                    </a:prstGeom>
                  </pic:spPr>
                </pic:pic>
              </a:graphicData>
            </a:graphic>
          </wp:inline>
        </w:drawing>
      </w:r>
    </w:p>
    <w:p w14:paraId="104CD21E">
      <w:pPr>
        <w:keepNext w:val="0"/>
        <w:keepLines w:val="0"/>
        <w:pageBreakBefore w:val="0"/>
        <w:widowControl w:val="0"/>
        <w:numPr>
          <w:ilvl w:val="0"/>
          <w:numId w:val="8"/>
        </w:numPr>
        <w:kinsoku/>
        <w:overflowPunct/>
        <w:autoSpaceDE/>
        <w:autoSpaceDN/>
        <w:bidi w:val="0"/>
        <w:spacing w:line="360" w:lineRule="auto"/>
        <w:ind w:left="0" w:leftChars="0" w:firstLine="0" w:firstLineChars="0"/>
        <w:jc w:val="left"/>
        <w:textAlignment w:val="center"/>
        <w:rPr>
          <w:rFonts w:ascii="宋体" w:hAnsi="宋体" w:eastAsia="宋体" w:cs="宋体"/>
          <w:sz w:val="36"/>
          <w:szCs w:val="36"/>
        </w:rPr>
      </w:pPr>
      <w:r>
        <w:rPr>
          <w:rFonts w:ascii="宋体" w:hAnsi="宋体" w:eastAsia="宋体" w:cs="宋体"/>
          <w:sz w:val="36"/>
          <w:szCs w:val="36"/>
        </w:rPr>
        <w:t>负性情绪属于人脑高级功能</w:t>
      </w:r>
      <w:r>
        <w:rPr>
          <w:rFonts w:ascii="宋体" w:hAnsi="宋体" w:eastAsia="宋体" w:cs="宋体"/>
          <w:sz w:val="36"/>
          <w:szCs w:val="36"/>
        </w:rPr>
        <w:tab/>
      </w:r>
    </w:p>
    <w:p w14:paraId="6AB98D13">
      <w:pPr>
        <w:keepNext w:val="0"/>
        <w:keepLines w:val="0"/>
        <w:pageBreakBefore w:val="0"/>
        <w:widowControl w:val="0"/>
        <w:numPr>
          <w:ilvl w:val="0"/>
          <w:numId w:val="0"/>
        </w:numPr>
        <w:kinsoku/>
        <w:overflowPunct/>
        <w:autoSpaceDE/>
        <w:autoSpaceDN/>
        <w:bidi w:val="0"/>
        <w:spacing w:line="360" w:lineRule="auto"/>
        <w:ind w:leftChars="0"/>
        <w:jc w:val="left"/>
        <w:textAlignment w:val="center"/>
        <w:rPr>
          <w:rFonts w:hint="eastAsia" w:ascii="宋体" w:hAnsi="宋体" w:eastAsia="宋体" w:cs="宋体"/>
          <w:sz w:val="36"/>
          <w:szCs w:val="36"/>
        </w:rPr>
      </w:pPr>
      <w:r>
        <w:rPr>
          <w:rFonts w:ascii="宋体" w:hAnsi="宋体" w:eastAsia="宋体" w:cs="宋体"/>
          <w:sz w:val="36"/>
          <w:szCs w:val="36"/>
        </w:rPr>
        <w:t>B．强啡肽可能是一类神经递质</w:t>
      </w:r>
    </w:p>
    <w:p w14:paraId="0BD95714">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ascii="宋体" w:hAnsi="宋体" w:eastAsia="宋体" w:cs="宋体"/>
          <w:sz w:val="36"/>
          <w:szCs w:val="36"/>
          <w:highlight w:val="green"/>
        </w:rPr>
      </w:pPr>
      <w:r>
        <w:rPr>
          <w:rFonts w:ascii="宋体" w:hAnsi="宋体" w:eastAsia="宋体" w:cs="宋体"/>
          <w:sz w:val="36"/>
          <w:szCs w:val="36"/>
          <w:highlight w:val="green"/>
        </w:rPr>
        <w:t>C．p38活化</w:t>
      </w:r>
      <w:r>
        <w:rPr>
          <w:rFonts w:hint="eastAsia" w:ascii="宋体" w:hAnsi="宋体" w:eastAsia="宋体" w:cs="宋体"/>
          <w:color w:val="FF0000"/>
          <w:sz w:val="36"/>
          <w:szCs w:val="36"/>
          <w:highlight w:val="green"/>
        </w:rPr>
        <w:t>抑制</w:t>
      </w:r>
      <w:r>
        <w:rPr>
          <w:rFonts w:ascii="宋体" w:hAnsi="宋体" w:eastAsia="宋体" w:cs="宋体"/>
          <w:sz w:val="36"/>
          <w:szCs w:val="36"/>
          <w:highlight w:val="green"/>
        </w:rPr>
        <w:t>负性情绪产生</w:t>
      </w:r>
      <w:r>
        <w:rPr>
          <w:rFonts w:ascii="宋体" w:hAnsi="宋体" w:eastAsia="宋体" w:cs="宋体"/>
          <w:sz w:val="36"/>
          <w:szCs w:val="36"/>
          <w:highlight w:val="green"/>
        </w:rPr>
        <w:tab/>
      </w:r>
    </w:p>
    <w:p w14:paraId="6B65FCE6">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ascii="宋体" w:hAnsi="宋体" w:eastAsia="宋体" w:cs="宋体"/>
          <w:sz w:val="36"/>
          <w:szCs w:val="36"/>
        </w:rPr>
        <w:t>D．强啡肽可</w:t>
      </w:r>
      <w:r>
        <w:rPr>
          <w:rFonts w:hint="eastAsia" w:ascii="宋体" w:hAnsi="宋体" w:eastAsia="宋体" w:cs="宋体"/>
          <w:sz w:val="36"/>
          <w:szCs w:val="36"/>
        </w:rPr>
        <w:t>促进</w:t>
      </w:r>
      <w:r>
        <w:rPr>
          <w:rFonts w:ascii="宋体" w:hAnsi="宋体" w:eastAsia="宋体" w:cs="宋体"/>
          <w:sz w:val="36"/>
          <w:szCs w:val="36"/>
        </w:rPr>
        <w:t>p38的磷酸化</w:t>
      </w:r>
    </w:p>
    <w:p w14:paraId="42A3EC14">
      <w:pPr>
        <w:keepNext w:val="0"/>
        <w:keepLines w:val="0"/>
        <w:pageBreakBefore w:val="0"/>
        <w:widowControl w:val="0"/>
        <w:kinsoku/>
        <w:overflowPunct/>
        <w:autoSpaceDE/>
        <w:autoSpaceDN/>
        <w:bidi w:val="0"/>
        <w:spacing w:line="360" w:lineRule="auto"/>
        <w:ind w:left="0" w:leftChars="0" w:firstLine="0" w:firstLineChars="0"/>
        <w:textAlignment w:val="center"/>
        <w:rPr>
          <w:rFonts w:hint="eastAsia" w:ascii="宋体" w:hAnsi="宋体" w:eastAsia="宋体" w:cs="宋体"/>
          <w:sz w:val="36"/>
          <w:szCs w:val="36"/>
        </w:rPr>
      </w:pPr>
      <w:r>
        <w:rPr>
          <w:sz w:val="36"/>
          <w:szCs w:val="22"/>
        </w:rPr>
        <mc:AlternateContent>
          <mc:Choice Requires="wps">
            <w:drawing>
              <wp:anchor distT="0" distB="0" distL="114300" distR="114300" simplePos="0" relativeHeight="251671552" behindDoc="0" locked="0" layoutInCell="1" allowOverlap="1">
                <wp:simplePos x="0" y="0"/>
                <wp:positionH relativeFrom="column">
                  <wp:posOffset>-542290</wp:posOffset>
                </wp:positionH>
                <wp:positionV relativeFrom="paragraph">
                  <wp:posOffset>492125</wp:posOffset>
                </wp:positionV>
                <wp:extent cx="539750" cy="1316355"/>
                <wp:effectExtent l="0" t="0" r="19050" b="4445"/>
                <wp:wrapNone/>
                <wp:docPr id="18" name="左弧形箭头 18"/>
                <wp:cNvGraphicFramePr/>
                <a:graphic xmlns:a="http://schemas.openxmlformats.org/drawingml/2006/main">
                  <a:graphicData uri="http://schemas.microsoft.com/office/word/2010/wordprocessingShape">
                    <wps:wsp>
                      <wps:cNvSpPr/>
                      <wps:spPr>
                        <a:xfrm>
                          <a:off x="151765" y="1212215"/>
                          <a:ext cx="539750" cy="1316355"/>
                        </a:xfrm>
                        <a:prstGeom prst="curvedRightArrow">
                          <a:avLst/>
                        </a:prstGeom>
                        <a:solidFill>
                          <a:srgbClr val="FF0000"/>
                        </a:solidFill>
                        <a:ln w="31750" cap="rnd">
                          <a:noFill/>
                          <a:roun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_x0000_s1026" o:spid="_x0000_s1026" o:spt="102" type="#_x0000_t102" style="position:absolute;left:0pt;margin-left:-42.7pt;margin-top:38.75pt;height:103.65pt;width:42.5pt;z-index:251671552;mso-width-relative:page;mso-height-relative:page;" fillcolor="#FF0000" filled="t" stroked="f" coordsize="21600,21600" o:gfxdata="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2ErXF9cAAAAIAQAA&#10;DwAAAAAAAAABACAAAAAiAAAAZHJzL2Rvd25yZXYueG1sUEsBAhQAFAAAAAgAh07iQOd3fjXhAQAA&#10;kwMAAA4AAAAAAAAAAQAgAAAAJgEAAGRycy9lMm9Eb2MueG1sUEsFBgAAAAAGAAYAWQEAAHkFAAAA&#10;AA==&#10;" adj="17172,20493,16200">
                <v:fill on="t" focussize="0,0"/>
                <v:stroke on="f" weight="2.5pt" joinstyle="round" endcap="round"/>
                <v:imagedata o:title=""/>
                <o:lock v:ext="edit" aspectratio="f"/>
              </v:shape>
            </w:pict>
          </mc:Fallback>
        </mc:AlternateContent>
      </w:r>
      <w:r>
        <w:rPr>
          <w:sz w:val="36"/>
          <w:szCs w:val="22"/>
        </w:rPr>
        <mc:AlternateContent>
          <mc:Choice Requires="wps">
            <w:drawing>
              <wp:anchor distT="0" distB="0" distL="114300" distR="114300" simplePos="0" relativeHeight="251672576" behindDoc="0" locked="0" layoutInCell="1" allowOverlap="1">
                <wp:simplePos x="0" y="0"/>
                <wp:positionH relativeFrom="column">
                  <wp:posOffset>-574675</wp:posOffset>
                </wp:positionH>
                <wp:positionV relativeFrom="paragraph">
                  <wp:posOffset>485775</wp:posOffset>
                </wp:positionV>
                <wp:extent cx="618490" cy="1896745"/>
                <wp:effectExtent l="0" t="635" r="16510" b="0"/>
                <wp:wrapNone/>
                <wp:docPr id="19" name="左弧形箭头 19"/>
                <wp:cNvGraphicFramePr/>
                <a:graphic xmlns:a="http://schemas.openxmlformats.org/drawingml/2006/main">
                  <a:graphicData uri="http://schemas.microsoft.com/office/word/2010/wordprocessingShape">
                    <wps:wsp>
                      <wps:cNvSpPr/>
                      <wps:spPr>
                        <a:xfrm>
                          <a:off x="0" y="0"/>
                          <a:ext cx="618490" cy="1896745"/>
                        </a:xfrm>
                        <a:prstGeom prst="curvedRightArrow">
                          <a:avLst/>
                        </a:prstGeom>
                        <a:solidFill>
                          <a:srgbClr val="FF0000"/>
                        </a:solidFill>
                        <a:ln w="31750" cap="rnd">
                          <a:noFill/>
                          <a:roun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_x0000_s1026" o:spid="_x0000_s1026" o:spt="102" type="#_x0000_t102" style="position:absolute;left:0pt;margin-left:-45.25pt;margin-top:38.25pt;height:149.35pt;width:48.7pt;z-index:251672576;mso-width-relative:page;mso-height-relative:page;" fillcolor="#FF0000" filled="t" stroked="f" coordsize="21600,21600" o:gfxdata="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Dq4afdcAAAAIAQAADwAAAAAAAAAB&#10;ACAAAAAiAAAAZHJzL2Rvd25yZXYueG1sUEsBAhQAFAAAAAgAh07iQEmgEbDYAQAAiAMAAA4AAAAA&#10;AAAAAQAgAAAAJgEAAGRycy9lMm9Eb2MueG1sUEsFBgAAAAAGAAYAWQEAAHAFAAAAAA==&#10;" adj="18079,20720,16200">
                <v:fill on="t" focussize="0,0"/>
                <v:stroke on="f" weight="2.5pt" joinstyle="round" endcap="round"/>
                <v:imagedata o:title=""/>
                <o:lock v:ext="edit" aspectratio="f"/>
              </v:shape>
            </w:pict>
          </mc:Fallback>
        </mc:AlternateContent>
      </w:r>
      <w:r>
        <w:rPr>
          <w:rFonts w:hint="eastAsia" w:ascii="宋体" w:hAnsi="宋体" w:eastAsia="宋体" w:cs="宋体"/>
          <w:color w:val="000000"/>
          <w:sz w:val="36"/>
          <w:szCs w:val="44"/>
        </w:rPr>
        <w:t xml:space="preserve">20. </w:t>
      </w:r>
      <w:r>
        <w:rPr>
          <w:rFonts w:hint="eastAsia" w:ascii="宋体" w:hAnsi="宋体" w:eastAsia="宋体" w:cs="宋体"/>
          <w:sz w:val="36"/>
          <w:szCs w:val="36"/>
        </w:rPr>
        <w:t>抗原可分为TI-Ag和TD-Ag两类。</w:t>
      </w:r>
      <w:r>
        <w:rPr>
          <w:rFonts w:hint="eastAsia" w:ascii="宋体" w:hAnsi="宋体" w:eastAsia="宋体" w:cs="宋体"/>
          <w:sz w:val="36"/>
          <w:szCs w:val="36"/>
          <w:highlight w:val="yellow"/>
        </w:rPr>
        <w:t>TI-Ag直接刺激B细胞增殖分化产生IgM抗体而不需要辅助性T细胞的辅助</w:t>
      </w:r>
      <w:r>
        <w:rPr>
          <w:rFonts w:hint="eastAsia" w:ascii="宋体" w:hAnsi="宋体" w:eastAsia="宋体" w:cs="宋体"/>
          <w:sz w:val="36"/>
          <w:szCs w:val="36"/>
        </w:rPr>
        <w:t>，只引起体液免疫，且不产生免疫记忆；TD-Ag在辅助性T细胞的辅助下才能刺激B细胞增殖分化产生IgG抗体，且产生免疫记忆，TD-Ag还能引起细胞免疫。下列说法错误的是</w:t>
      </w:r>
    </w:p>
    <w:p w14:paraId="25A4A418">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ascii="宋体" w:hAnsi="宋体" w:eastAsia="宋体" w:cs="宋体"/>
          <w:sz w:val="36"/>
          <w:szCs w:val="36"/>
          <w:highlight w:val="green"/>
        </w:rPr>
      </w:pPr>
      <w:r>
        <w:rPr>
          <w:rFonts w:ascii="宋体" w:hAnsi="宋体" w:eastAsia="宋体" w:cs="宋体"/>
          <w:sz w:val="36"/>
          <w:szCs w:val="36"/>
          <w:highlight w:val="green"/>
        </w:rPr>
        <w:t>A. B细胞</w:t>
      </w:r>
      <w:r>
        <w:rPr>
          <w:rFonts w:ascii="宋体" w:hAnsi="宋体" w:eastAsia="宋体" w:cs="宋体"/>
          <w:color w:val="FF0000"/>
          <w:sz w:val="36"/>
          <w:szCs w:val="36"/>
          <w:highlight w:val="green"/>
        </w:rPr>
        <w:t>同时结合</w:t>
      </w:r>
      <w:r>
        <w:rPr>
          <w:rFonts w:ascii="宋体" w:hAnsi="宋体" w:eastAsia="宋体" w:cs="宋体"/>
          <w:sz w:val="36"/>
          <w:szCs w:val="36"/>
          <w:highlight w:val="green"/>
        </w:rPr>
        <w:t>抗原和辅助性T细胞</w:t>
      </w:r>
      <w:r>
        <w:rPr>
          <w:rFonts w:ascii="宋体" w:hAnsi="宋体" w:eastAsia="宋体" w:cs="宋体"/>
          <w:color w:val="FF0000"/>
          <w:sz w:val="36"/>
          <w:szCs w:val="36"/>
          <w:highlight w:val="green"/>
        </w:rPr>
        <w:t>才能</w:t>
      </w:r>
      <w:r>
        <w:rPr>
          <w:rFonts w:ascii="宋体" w:hAnsi="宋体" w:eastAsia="宋体" w:cs="宋体"/>
          <w:sz w:val="36"/>
          <w:szCs w:val="36"/>
          <w:highlight w:val="green"/>
        </w:rPr>
        <w:t>分化为分泌IgM抗体的浆细胞</w:t>
      </w:r>
    </w:p>
    <w:p w14:paraId="3837E49E">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ascii="宋体" w:hAnsi="宋体" w:eastAsia="宋体" w:cs="宋体"/>
          <w:sz w:val="36"/>
          <w:szCs w:val="36"/>
        </w:rPr>
        <w:t>B. 先天性胸腺缺陷小鼠</w:t>
      </w:r>
      <w:r>
        <w:rPr>
          <w:rFonts w:hint="eastAsia" w:ascii="宋体" w:hAnsi="宋体" w:eastAsia="宋体" w:cs="宋体"/>
          <w:sz w:val="36"/>
          <w:szCs w:val="36"/>
        </w:rPr>
        <w:t>能对</w:t>
      </w:r>
      <w:r>
        <w:rPr>
          <w:rFonts w:ascii="宋体" w:hAnsi="宋体" w:eastAsia="宋体" w:cs="宋体"/>
          <w:sz w:val="36"/>
          <w:szCs w:val="36"/>
        </w:rPr>
        <w:t>T</w:t>
      </w:r>
      <w:r>
        <w:rPr>
          <w:rFonts w:hint="eastAsia" w:ascii="宋体" w:hAnsi="宋体" w:eastAsia="宋体" w:cs="宋体"/>
          <w:sz w:val="36"/>
          <w:szCs w:val="36"/>
        </w:rPr>
        <w:t>I</w:t>
      </w:r>
      <w:r>
        <w:rPr>
          <w:rFonts w:ascii="宋体" w:hAnsi="宋体" w:eastAsia="宋体" w:cs="宋体"/>
          <w:sz w:val="36"/>
          <w:szCs w:val="36"/>
        </w:rPr>
        <w:t>-Ag产生特异性免疫反应</w:t>
      </w:r>
    </w:p>
    <w:p w14:paraId="534A4834">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r>
        <w:rPr>
          <w:rFonts w:ascii="宋体" w:hAnsi="宋体" w:eastAsia="宋体" w:cs="宋体"/>
          <w:sz w:val="36"/>
          <w:szCs w:val="36"/>
        </w:rPr>
        <w:t>C. 肺炎链球菌表面的T</w:t>
      </w:r>
      <w:r>
        <w:rPr>
          <w:rFonts w:hint="eastAsia" w:ascii="宋体" w:hAnsi="宋体" w:eastAsia="宋体" w:cs="宋体"/>
          <w:sz w:val="36"/>
          <w:szCs w:val="36"/>
        </w:rPr>
        <w:t>D</w:t>
      </w:r>
      <w:r>
        <w:rPr>
          <w:rFonts w:ascii="宋体" w:hAnsi="宋体" w:eastAsia="宋体" w:cs="宋体"/>
          <w:sz w:val="36"/>
          <w:szCs w:val="36"/>
        </w:rPr>
        <w:t>-Ag可用于研制预防肺炎链球菌感染的疫苗</w:t>
      </w:r>
    </w:p>
    <w:p w14:paraId="63C0E5AE">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highlight w:val="green"/>
        </w:rPr>
      </w:pPr>
      <w:r>
        <w:rPr>
          <w:rFonts w:ascii="宋体" w:hAnsi="宋体" w:eastAsia="宋体" w:cs="宋体"/>
          <w:sz w:val="36"/>
          <w:szCs w:val="36"/>
          <w:highlight w:val="green"/>
        </w:rPr>
        <w:t>D. TD-Ag 引发的二次免疫反应中，</w:t>
      </w:r>
      <w:r>
        <w:rPr>
          <w:rFonts w:hint="eastAsia" w:ascii="宋体" w:hAnsi="宋体" w:eastAsia="宋体" w:cs="宋体"/>
          <w:color w:val="FF0000"/>
          <w:sz w:val="36"/>
          <w:szCs w:val="36"/>
          <w:highlight w:val="green"/>
        </w:rPr>
        <w:t>只有记忆B细胞</w:t>
      </w:r>
      <w:r>
        <w:rPr>
          <w:rFonts w:hint="eastAsia" w:ascii="宋体" w:hAnsi="宋体" w:eastAsia="宋体" w:cs="宋体"/>
          <w:sz w:val="36"/>
          <w:szCs w:val="36"/>
          <w:highlight w:val="green"/>
        </w:rPr>
        <w:t>能够增殖分化成浆细胞</w:t>
      </w:r>
    </w:p>
    <w:p w14:paraId="1C90D25A">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highlight w:val="green"/>
        </w:rPr>
      </w:pPr>
      <w:r>
        <w:rPr>
          <w:rFonts w:hint="eastAsia" w:ascii="宋体" w:hAnsi="宋体" w:eastAsia="宋体" w:cs="宋体"/>
          <w:color w:val="1331F5"/>
          <w:sz w:val="36"/>
          <w:szCs w:val="36"/>
          <w:lang w:eastAsia="zh-CN"/>
        </w:rPr>
        <w:t>（</w:t>
      </w:r>
      <w:r>
        <w:rPr>
          <w:rFonts w:hint="eastAsia" w:ascii="宋体" w:hAnsi="宋体" w:eastAsia="宋体" w:cs="宋体"/>
          <w:color w:val="1331F5"/>
          <w:sz w:val="36"/>
          <w:szCs w:val="36"/>
          <w:lang w:val="en-US" w:eastAsia="zh-CN"/>
        </w:rPr>
        <w:t>浆细胞+记忆B细胞</w:t>
      </w:r>
      <w:r>
        <w:rPr>
          <w:rFonts w:hint="eastAsia" w:ascii="宋体" w:hAnsi="宋体" w:eastAsia="宋体" w:cs="宋体"/>
          <w:color w:val="1331F5"/>
          <w:sz w:val="36"/>
          <w:szCs w:val="36"/>
          <w:lang w:eastAsia="zh-CN"/>
        </w:rPr>
        <w:t>）</w:t>
      </w:r>
    </w:p>
    <w:p w14:paraId="62F325D7">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p>
    <w:p w14:paraId="4FCAB30B">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p>
    <w:p w14:paraId="5BBB5C62">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p>
    <w:p w14:paraId="730BD109">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36"/>
        </w:rPr>
      </w:pPr>
    </w:p>
    <w:p w14:paraId="7A382889">
      <w:pPr>
        <w:keepNext w:val="0"/>
        <w:keepLines w:val="0"/>
        <w:pageBreakBefore w:val="0"/>
        <w:widowControl w:val="0"/>
        <w:kinsoku/>
        <w:overflowPunct/>
        <w:autoSpaceDE/>
        <w:autoSpaceDN/>
        <w:bidi w:val="0"/>
        <w:spacing w:line="360" w:lineRule="auto"/>
        <w:ind w:left="0" w:leftChars="0" w:firstLine="0" w:firstLineChars="0"/>
        <w:rPr>
          <w:b/>
          <w:sz w:val="36"/>
          <w:szCs w:val="36"/>
          <w:shd w:val="clear" w:color="auto" w:fill="FFFFFF"/>
        </w:rPr>
      </w:pPr>
      <w:r>
        <w:rPr>
          <w:b/>
          <w:sz w:val="36"/>
          <w:szCs w:val="36"/>
          <w:shd w:val="clear" w:color="auto" w:fill="FFFFFF"/>
        </w:rPr>
        <w:t>三、非选择题：本题共5小题，共55分。</w:t>
      </w:r>
    </w:p>
    <w:p w14:paraId="5778184A">
      <w:pPr>
        <w:keepNext w:val="0"/>
        <w:keepLines w:val="0"/>
        <w:pageBreakBefore w:val="0"/>
        <w:widowControl w:val="0"/>
        <w:kinsoku/>
        <w:wordWrap w:val="0"/>
        <w:overflowPunct/>
        <w:autoSpaceDE/>
        <w:autoSpaceDN/>
        <w:bidi w:val="0"/>
        <w:spacing w:line="360" w:lineRule="auto"/>
        <w:ind w:left="0" w:leftChars="0" w:firstLine="0" w:firstLineChars="0"/>
        <w:rPr>
          <w:rFonts w:ascii="Times New Roman" w:hAnsi="Times New Roman" w:eastAsia="宋体" w:cs="Times New Roman"/>
          <w:sz w:val="36"/>
          <w:szCs w:val="40"/>
        </w:rPr>
      </w:pPr>
      <w:r>
        <w:rPr>
          <w:rFonts w:hint="eastAsia" w:ascii="宋体" w:hAnsi="宋体" w:eastAsia="宋体" w:cs="宋体"/>
          <w:sz w:val="36"/>
          <w:szCs w:val="44"/>
        </w:rPr>
        <w:drawing>
          <wp:anchor distT="0" distB="0" distL="114300" distR="114300" simplePos="0" relativeHeight="251665408" behindDoc="0" locked="0" layoutInCell="1" allowOverlap="1">
            <wp:simplePos x="0" y="0"/>
            <wp:positionH relativeFrom="column">
              <wp:posOffset>325755</wp:posOffset>
            </wp:positionH>
            <wp:positionV relativeFrom="paragraph">
              <wp:posOffset>2162810</wp:posOffset>
            </wp:positionV>
            <wp:extent cx="9164955" cy="2519045"/>
            <wp:effectExtent l="0" t="0" r="4445" b="20955"/>
            <wp:wrapTopAndBottom/>
            <wp:docPr id="21" name="图片 2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43"/>
                  </pic:blipFill>
                  <pic:spPr>
                    <a:xfrm>
                      <a:off x="0" y="0"/>
                      <a:ext cx="9164955" cy="2519045"/>
                    </a:xfrm>
                    <a:prstGeom prst="rect">
                      <a:avLst/>
                    </a:prstGeom>
                  </pic:spPr>
                </pic:pic>
              </a:graphicData>
            </a:graphic>
          </wp:anchor>
        </w:drawing>
      </w:r>
      <w:r>
        <w:rPr>
          <w:rFonts w:hint="eastAsia" w:ascii="宋体" w:hAnsi="宋体" w:eastAsia="宋体" w:cs="宋体"/>
          <w:sz w:val="36"/>
          <w:szCs w:val="40"/>
        </w:rPr>
        <w:t>21.</w:t>
      </w:r>
      <w:r>
        <w:rPr>
          <w:rFonts w:hint="eastAsia" w:ascii="Times New Roman" w:hAnsi="Times New Roman" w:eastAsia="宋体" w:cs="Times New Roman"/>
          <w:sz w:val="36"/>
          <w:szCs w:val="40"/>
        </w:rPr>
        <w:t xml:space="preserve"> 全球气候变化背景下，马铃薯产业面临干旱等严峻挑战。部分马铃薯在干旱环境下叶片萎蔫、黄化，块茎产量和品质都有所下降。</w:t>
      </w:r>
      <w:r>
        <w:rPr>
          <w:rFonts w:hint="eastAsia" w:ascii="Times New Roman" w:hAnsi="Times New Roman" w:eastAsia="宋体" w:cs="Times New Roman"/>
          <w:sz w:val="36"/>
          <w:szCs w:val="40"/>
          <w:highlight w:val="yellow"/>
        </w:rPr>
        <w:t>为探究干旱对马铃薯光合作用的影响，研究人员将马铃薯植株使用适宜浓度的PEG-6000模拟干旱处理后</w:t>
      </w:r>
      <w:r>
        <w:rPr>
          <w:rFonts w:hint="eastAsia" w:ascii="Times New Roman" w:hAnsi="Times New Roman" w:eastAsia="宋体" w:cs="Times New Roman"/>
          <w:sz w:val="36"/>
          <w:szCs w:val="40"/>
        </w:rPr>
        <w:t>，测得净光合速率、气孔导度、胞间CO</w:t>
      </w:r>
      <w:r>
        <w:rPr>
          <w:rFonts w:hint="eastAsia" w:ascii="Times New Roman" w:hAnsi="Times New Roman" w:eastAsia="宋体" w:cs="Times New Roman"/>
          <w:sz w:val="36"/>
          <w:szCs w:val="40"/>
          <w:vertAlign w:val="subscript"/>
        </w:rPr>
        <w:t>2</w:t>
      </w:r>
      <w:r>
        <w:rPr>
          <w:rFonts w:hint="eastAsia" w:ascii="Times New Roman" w:hAnsi="Times New Roman" w:eastAsia="宋体" w:cs="Times New Roman"/>
          <w:sz w:val="36"/>
          <w:szCs w:val="40"/>
        </w:rPr>
        <w:t>浓度、叶绿素含量、叶绿素a/b比值变化如图所示。请回答下列问题（不考虑处理对呼吸作用的影响）。</w:t>
      </w:r>
    </w:p>
    <w:p w14:paraId="3548A6ED">
      <w:pPr>
        <w:keepNext w:val="0"/>
        <w:keepLines w:val="0"/>
        <w:pageBreakBefore w:val="0"/>
        <w:widowControl w:val="0"/>
        <w:kinsoku/>
        <w:wordWrap w:val="0"/>
        <w:overflowPunct/>
        <w:autoSpaceDE/>
        <w:autoSpaceDN/>
        <w:bidi w:val="0"/>
        <w:spacing w:line="240" w:lineRule="auto"/>
        <w:ind w:left="0" w:leftChars="0" w:firstLine="0" w:firstLineChars="0"/>
        <w:rPr>
          <w:rFonts w:ascii="Times New Roman" w:hAnsi="Times New Roman" w:eastAsia="宋体" w:cs="Times New Roman"/>
          <w:sz w:val="28"/>
          <w:szCs w:val="32"/>
        </w:rPr>
      </w:pPr>
      <w:r>
        <w:rPr>
          <w:rFonts w:hint="eastAsia" w:ascii="宋体" w:hAnsi="宋体" w:eastAsia="宋体" w:cs="宋体"/>
          <w:sz w:val="28"/>
          <w:szCs w:val="36"/>
        </w:rPr>
        <w:t>（1）</w:t>
      </w:r>
      <w:r>
        <w:rPr>
          <w:rFonts w:hint="eastAsia" w:ascii="Times New Roman" w:hAnsi="Times New Roman" w:eastAsia="宋体" w:cs="Times New Roman"/>
          <w:sz w:val="28"/>
          <w:szCs w:val="32"/>
        </w:rPr>
        <w:t>为研究光合色素含量和比值的变化，研究人员需将光合色素提取出来。提取光合</w:t>
      </w:r>
      <w:r>
        <w:rPr>
          <w:rFonts w:hint="eastAsia" w:ascii="宋体" w:hAnsi="宋体" w:eastAsia="宋体" w:cs="宋体"/>
          <w:sz w:val="28"/>
          <w:szCs w:val="36"/>
        </w:rPr>
        <w:t>色素</w:t>
      </w:r>
      <w:r>
        <w:rPr>
          <w:rFonts w:hint="eastAsia" w:ascii="Times New Roman" w:hAnsi="Times New Roman" w:eastAsia="宋体" w:cs="Times New Roman"/>
          <w:sz w:val="28"/>
          <w:szCs w:val="32"/>
        </w:rPr>
        <w:t>的试剂是</w:t>
      </w:r>
      <w:r>
        <w:rPr>
          <w:rFonts w:hint="eastAsia"/>
          <w:color w:val="FF0000"/>
          <w:sz w:val="28"/>
          <w:szCs w:val="28"/>
          <w:highlight w:val="yellow"/>
          <w:u w:val="single"/>
        </w:rPr>
        <w:t>无水乙醇</w:t>
      </w:r>
      <w:r>
        <w:rPr>
          <w:rFonts w:hint="eastAsia" w:ascii="Times New Roman" w:hAnsi="Times New Roman" w:eastAsia="宋体" w:cs="Times New Roman"/>
          <w:sz w:val="28"/>
          <w:szCs w:val="32"/>
        </w:rPr>
        <w:t>，若无该试剂还可以使用95%乙醇和</w:t>
      </w:r>
      <w:r>
        <w:rPr>
          <w:rFonts w:hint="eastAsia"/>
          <w:color w:val="FF0000"/>
          <w:sz w:val="28"/>
          <w:szCs w:val="28"/>
          <w:highlight w:val="yellow"/>
          <w:u w:val="single"/>
        </w:rPr>
        <w:t>无水碳酸钠</w:t>
      </w:r>
      <w:r>
        <w:rPr>
          <w:rFonts w:hint="eastAsia" w:ascii="Times New Roman" w:hAnsi="Times New Roman" w:eastAsia="宋体" w:cs="Times New Roman"/>
          <w:sz w:val="28"/>
          <w:szCs w:val="32"/>
        </w:rPr>
        <w:t>来代替。提取后使用分光光度计在不同波长光下测定样品吸光度，计算各种光合色素含量。叶绿素主要吸收</w:t>
      </w:r>
      <w:r>
        <w:rPr>
          <w:rFonts w:hint="eastAsia"/>
          <w:color w:val="FF0000"/>
          <w:sz w:val="28"/>
          <w:szCs w:val="28"/>
          <w:highlight w:val="yellow"/>
          <w:u w:val="single"/>
        </w:rPr>
        <w:t>红光和蓝紫光</w:t>
      </w:r>
      <w:r>
        <w:rPr>
          <w:rFonts w:hint="eastAsia" w:ascii="Times New Roman" w:hAnsi="Times New Roman" w:eastAsia="宋体" w:cs="Times New Roman"/>
          <w:sz w:val="28"/>
          <w:szCs w:val="32"/>
        </w:rPr>
        <w:t>光，类胡萝卜素主要吸收</w:t>
      </w:r>
      <w:r>
        <w:rPr>
          <w:rFonts w:hint="eastAsia"/>
          <w:color w:val="FF0000"/>
          <w:sz w:val="28"/>
          <w:szCs w:val="28"/>
          <w:highlight w:val="yellow"/>
          <w:u w:val="single"/>
        </w:rPr>
        <w:t>蓝紫光</w:t>
      </w:r>
      <w:r>
        <w:rPr>
          <w:rFonts w:hint="eastAsia" w:ascii="Times New Roman" w:hAnsi="Times New Roman" w:eastAsia="宋体" w:cs="Times New Roman"/>
          <w:sz w:val="28"/>
          <w:szCs w:val="32"/>
        </w:rPr>
        <w:t>光。</w:t>
      </w:r>
    </w:p>
    <w:p w14:paraId="3F3895FC">
      <w:pPr>
        <w:keepNext w:val="0"/>
        <w:keepLines w:val="0"/>
        <w:pageBreakBefore w:val="0"/>
        <w:widowControl w:val="0"/>
        <w:kinsoku/>
        <w:wordWrap w:val="0"/>
        <w:overflowPunct/>
        <w:autoSpaceDE/>
        <w:autoSpaceDN/>
        <w:bidi w:val="0"/>
        <w:spacing w:line="240" w:lineRule="auto"/>
        <w:ind w:left="0" w:leftChars="0" w:firstLine="0" w:firstLineChars="0"/>
        <w:rPr>
          <w:rFonts w:ascii="Times New Roman" w:hAnsi="Times New Roman" w:eastAsia="宋体" w:cs="Times New Roman"/>
          <w:sz w:val="28"/>
          <w:szCs w:val="32"/>
        </w:rPr>
      </w:pPr>
      <w:r>
        <w:rPr>
          <w:rFonts w:hint="eastAsia" w:ascii="宋体" w:hAnsi="宋体" w:eastAsia="宋体" w:cs="宋体"/>
          <w:sz w:val="28"/>
          <w:szCs w:val="36"/>
        </w:rPr>
        <w:t>（2）</w:t>
      </w:r>
      <w:r>
        <w:rPr>
          <w:rFonts w:hint="eastAsia" w:ascii="Times New Roman" w:hAnsi="Times New Roman" w:eastAsia="宋体" w:cs="Times New Roman"/>
          <w:sz w:val="28"/>
          <w:szCs w:val="32"/>
        </w:rPr>
        <w:t>结合图片信息，可推知</w:t>
      </w:r>
      <w:r>
        <w:rPr>
          <w:rFonts w:hint="eastAsia"/>
          <w:color w:val="FF0000"/>
          <w:sz w:val="28"/>
          <w:szCs w:val="28"/>
          <w:highlight w:val="yellow"/>
          <w:u w:val="single"/>
        </w:rPr>
        <w:t>叶绿素b</w:t>
      </w:r>
      <w:r>
        <w:rPr>
          <w:rFonts w:hint="eastAsia" w:ascii="Times New Roman" w:hAnsi="Times New Roman" w:eastAsia="宋体" w:cs="Times New Roman"/>
          <w:sz w:val="28"/>
          <w:szCs w:val="32"/>
        </w:rPr>
        <w:t>（填写“叶绿素a”或“叶绿素b”）经PEG-6000处理后相对变化比例更大，这可能影响了光合作用中光能捕获和传递的效率。光反应阶段，光能会转化为</w:t>
      </w:r>
      <w:r>
        <w:rPr>
          <w:rFonts w:hint="eastAsia"/>
          <w:color w:val="FF0000"/>
          <w:sz w:val="28"/>
          <w:szCs w:val="28"/>
          <w:highlight w:val="yellow"/>
          <w:u w:val="single"/>
        </w:rPr>
        <w:t>ATP和NADPH中活跃的化学能</w:t>
      </w:r>
      <w:r>
        <w:rPr>
          <w:rFonts w:hint="eastAsia" w:ascii="Times New Roman" w:hAnsi="Times New Roman" w:eastAsia="宋体" w:cs="Times New Roman"/>
          <w:sz w:val="28"/>
          <w:szCs w:val="32"/>
        </w:rPr>
        <w:t>，再经过暗反应转变为有机物中的化学能。</w:t>
      </w:r>
    </w:p>
    <w:p w14:paraId="78DEADC0">
      <w:pPr>
        <w:keepNext w:val="0"/>
        <w:keepLines w:val="0"/>
        <w:pageBreakBefore w:val="0"/>
        <w:widowControl w:val="0"/>
        <w:kinsoku/>
        <w:wordWrap w:val="0"/>
        <w:overflowPunct/>
        <w:autoSpaceDE/>
        <w:autoSpaceDN/>
        <w:bidi w:val="0"/>
        <w:spacing w:line="240" w:lineRule="auto"/>
        <w:ind w:left="0" w:leftChars="0" w:firstLine="0" w:firstLineChars="0"/>
        <w:rPr>
          <w:rFonts w:ascii="Times New Roman" w:hAnsi="Times New Roman" w:eastAsia="宋体" w:cs="Times New Roman"/>
          <w:sz w:val="28"/>
          <w:szCs w:val="32"/>
        </w:rPr>
      </w:pPr>
      <w:r>
        <w:rPr>
          <w:rFonts w:hint="eastAsia" w:ascii="宋体" w:hAnsi="宋体" w:eastAsia="宋体" w:cs="宋体"/>
          <w:sz w:val="28"/>
          <w:szCs w:val="36"/>
        </w:rPr>
        <w:t>（3）</w:t>
      </w:r>
      <w:r>
        <w:rPr>
          <w:rFonts w:hint="eastAsia" w:ascii="Times New Roman" w:hAnsi="Times New Roman" w:eastAsia="宋体" w:cs="Times New Roman"/>
          <w:sz w:val="28"/>
          <w:szCs w:val="32"/>
        </w:rPr>
        <w:t>马铃薯净光合速率下降，糖类合成减少，光合作用产物会以</w:t>
      </w:r>
      <w:r>
        <w:rPr>
          <w:rFonts w:hint="eastAsia"/>
          <w:color w:val="FF0000"/>
          <w:sz w:val="28"/>
          <w:szCs w:val="28"/>
          <w:highlight w:val="yellow"/>
          <w:u w:val="single"/>
        </w:rPr>
        <w:t>蔗糖</w:t>
      </w:r>
      <w:r>
        <w:rPr>
          <w:rFonts w:hint="eastAsia" w:ascii="Times New Roman" w:hAnsi="Times New Roman" w:eastAsia="宋体" w:cs="Times New Roman"/>
          <w:sz w:val="28"/>
          <w:szCs w:val="32"/>
        </w:rPr>
        <w:t>形式通过韧皮部运输到块茎储存，故块茎产量下降。</w:t>
      </w:r>
    </w:p>
    <w:p w14:paraId="11BC8A5A">
      <w:pPr>
        <w:keepNext w:val="0"/>
        <w:keepLines w:val="0"/>
        <w:pageBreakBefore w:val="0"/>
        <w:widowControl w:val="0"/>
        <w:kinsoku/>
        <w:wordWrap w:val="0"/>
        <w:overflowPunct/>
        <w:autoSpaceDE/>
        <w:autoSpaceDN/>
        <w:bidi w:val="0"/>
        <w:spacing w:line="240" w:lineRule="auto"/>
        <w:ind w:left="0" w:leftChars="0" w:firstLine="0" w:firstLineChars="0"/>
        <w:rPr>
          <w:rFonts w:ascii="Times New Roman" w:hAnsi="Times New Roman" w:eastAsia="宋体" w:cs="Times New Roman"/>
          <w:sz w:val="28"/>
          <w:szCs w:val="32"/>
        </w:rPr>
      </w:pPr>
      <w:r>
        <w:rPr>
          <w:rFonts w:hint="eastAsia" w:ascii="宋体" w:hAnsi="宋体" w:eastAsia="宋体" w:cs="宋体"/>
          <w:sz w:val="28"/>
          <w:szCs w:val="36"/>
        </w:rPr>
        <w:t>（4）</w:t>
      </w:r>
      <w:r>
        <w:rPr>
          <w:rFonts w:hint="eastAsia" w:ascii="Times New Roman" w:hAnsi="Times New Roman" w:eastAsia="宋体" w:cs="Times New Roman"/>
          <w:sz w:val="28"/>
          <w:szCs w:val="32"/>
        </w:rPr>
        <w:t>导致马铃薯光合速率下降的因素包括气孔因素（通过气孔大小影响胞间CO</w:t>
      </w:r>
      <w:r>
        <w:rPr>
          <w:rFonts w:hint="eastAsia" w:ascii="Times New Roman" w:hAnsi="Times New Roman" w:eastAsia="宋体" w:cs="Times New Roman"/>
          <w:sz w:val="28"/>
          <w:szCs w:val="32"/>
          <w:vertAlign w:val="subscript"/>
        </w:rPr>
        <w:t>2</w:t>
      </w:r>
      <w:r>
        <w:rPr>
          <w:rFonts w:hint="eastAsia" w:ascii="Times New Roman" w:hAnsi="Times New Roman" w:eastAsia="宋体" w:cs="Times New Roman"/>
          <w:sz w:val="28"/>
          <w:szCs w:val="32"/>
        </w:rPr>
        <w:t>浓度）和非气孔因素。处理后净光合作用显著下降，主要受限于</w:t>
      </w:r>
      <w:r>
        <w:rPr>
          <w:rFonts w:hint="eastAsia"/>
          <w:color w:val="FF0000"/>
          <w:sz w:val="28"/>
          <w:szCs w:val="28"/>
          <w:highlight w:val="yellow"/>
          <w:u w:val="single"/>
        </w:rPr>
        <w:t>非气孔</w:t>
      </w:r>
      <w:r>
        <w:rPr>
          <w:rFonts w:hint="eastAsia" w:ascii="Times New Roman" w:hAnsi="Times New Roman" w:eastAsia="宋体" w:cs="Times New Roman"/>
          <w:sz w:val="28"/>
          <w:szCs w:val="32"/>
        </w:rPr>
        <w:t>（填写“气孔”或“非气孔”）因素。</w:t>
      </w:r>
    </w:p>
    <w:p w14:paraId="4E1AACC7">
      <w:pPr>
        <w:spacing w:line="240" w:lineRule="auto"/>
        <w:textAlignment w:val="center"/>
        <w:rPr>
          <w:color w:val="FF0000"/>
          <w:sz w:val="28"/>
          <w:szCs w:val="28"/>
          <w:highlight w:val="yellow"/>
          <w:u w:val="single"/>
        </w:rPr>
      </w:pPr>
      <w:r>
        <w:rPr>
          <w:rFonts w:hint="eastAsia" w:ascii="宋体" w:hAnsi="宋体" w:eastAsia="宋体" w:cs="宋体"/>
          <w:sz w:val="28"/>
          <w:szCs w:val="36"/>
        </w:rPr>
        <w:t>（5）</w:t>
      </w:r>
      <w:r>
        <w:rPr>
          <w:rFonts w:hint="eastAsia" w:ascii="Times New Roman" w:hAnsi="Times New Roman" w:eastAsia="宋体" w:cs="Times New Roman"/>
          <w:sz w:val="28"/>
          <w:szCs w:val="32"/>
        </w:rPr>
        <w:t>PEG-6000处理后，胞间CO</w:t>
      </w:r>
      <w:r>
        <w:rPr>
          <w:rFonts w:hint="eastAsia" w:ascii="Times New Roman" w:hAnsi="Times New Roman" w:eastAsia="宋体" w:cs="Times New Roman"/>
          <w:sz w:val="28"/>
          <w:szCs w:val="32"/>
          <w:vertAlign w:val="subscript"/>
        </w:rPr>
        <w:t>2</w:t>
      </w:r>
      <w:r>
        <w:rPr>
          <w:rFonts w:hint="eastAsia" w:ascii="Times New Roman" w:hAnsi="Times New Roman" w:eastAsia="宋体" w:cs="Times New Roman"/>
          <w:sz w:val="28"/>
          <w:szCs w:val="32"/>
        </w:rPr>
        <w:t>浓度上升的原因是</w:t>
      </w:r>
      <w:r>
        <w:rPr>
          <w:rFonts w:hint="eastAsia"/>
          <w:color w:val="FF0000"/>
          <w:sz w:val="28"/>
          <w:szCs w:val="28"/>
          <w:highlight w:val="yellow"/>
          <w:u w:val="single"/>
        </w:rPr>
        <w:t>气孔导度下降，CO</w:t>
      </w:r>
      <w:r>
        <w:rPr>
          <w:rFonts w:hint="eastAsia"/>
          <w:color w:val="FF0000"/>
          <w:sz w:val="28"/>
          <w:szCs w:val="28"/>
          <w:highlight w:val="yellow"/>
          <w:u w:val="single"/>
          <w:vertAlign w:val="subscript"/>
        </w:rPr>
        <w:t>2</w:t>
      </w:r>
      <w:r>
        <w:rPr>
          <w:rFonts w:hint="eastAsia"/>
          <w:color w:val="FF0000"/>
          <w:sz w:val="28"/>
          <w:szCs w:val="28"/>
          <w:highlight w:val="yellow"/>
          <w:u w:val="single"/>
        </w:rPr>
        <w:t>进入叶片细胞间隙量减少；同时净光合速率下降，CO</w:t>
      </w:r>
      <w:r>
        <w:rPr>
          <w:rFonts w:hint="eastAsia"/>
          <w:color w:val="FF0000"/>
          <w:sz w:val="28"/>
          <w:szCs w:val="28"/>
          <w:highlight w:val="yellow"/>
          <w:u w:val="single"/>
          <w:vertAlign w:val="subscript"/>
        </w:rPr>
        <w:t>2</w:t>
      </w:r>
      <w:r>
        <w:rPr>
          <w:rFonts w:hint="eastAsia"/>
          <w:color w:val="FF0000"/>
          <w:sz w:val="28"/>
          <w:szCs w:val="28"/>
          <w:highlight w:val="yellow"/>
          <w:u w:val="single"/>
        </w:rPr>
        <w:t>消耗的量更少（0或2分）</w:t>
      </w:r>
    </w:p>
    <w:p w14:paraId="09144BE1">
      <w:pPr>
        <w:spacing w:line="240" w:lineRule="auto"/>
        <w:textAlignment w:val="center"/>
        <w:rPr>
          <w:sz w:val="28"/>
          <w:szCs w:val="36"/>
        </w:rPr>
      </w:pPr>
      <w:r>
        <w:rPr>
          <w:rFonts w:hint="eastAsia"/>
          <w:color w:val="FF0000"/>
          <w:sz w:val="28"/>
          <w:szCs w:val="28"/>
          <w:highlight w:val="yellow"/>
          <w:u w:val="single"/>
        </w:rPr>
        <w:t>（表述出CO</w:t>
      </w:r>
      <w:r>
        <w:rPr>
          <w:rFonts w:hint="eastAsia"/>
          <w:color w:val="FF0000"/>
          <w:sz w:val="28"/>
          <w:szCs w:val="28"/>
          <w:highlight w:val="yellow"/>
          <w:u w:val="single"/>
          <w:vertAlign w:val="subscript"/>
        </w:rPr>
        <w:t>2</w:t>
      </w:r>
      <w:r>
        <w:rPr>
          <w:rFonts w:hint="eastAsia"/>
          <w:color w:val="FF0000"/>
          <w:sz w:val="28"/>
          <w:szCs w:val="28"/>
          <w:highlight w:val="yellow"/>
          <w:u w:val="single"/>
        </w:rPr>
        <w:t>进入叶片减少，CO</w:t>
      </w:r>
      <w:r>
        <w:rPr>
          <w:rFonts w:hint="eastAsia"/>
          <w:color w:val="FF0000"/>
          <w:sz w:val="28"/>
          <w:szCs w:val="28"/>
          <w:highlight w:val="yellow"/>
          <w:u w:val="single"/>
          <w:vertAlign w:val="subscript"/>
        </w:rPr>
        <w:t>2</w:t>
      </w:r>
      <w:r>
        <w:rPr>
          <w:rFonts w:hint="eastAsia"/>
          <w:color w:val="FF0000"/>
          <w:sz w:val="28"/>
          <w:szCs w:val="28"/>
          <w:highlight w:val="yellow"/>
          <w:u w:val="single"/>
        </w:rPr>
        <w:t>消耗量减少，体现出消耗量减少的更多即可）</w:t>
      </w:r>
      <w:r>
        <w:rPr>
          <w:rFonts w:hint="eastAsia" w:ascii="Times New Roman" w:hAnsi="Times New Roman" w:eastAsia="宋体" w:cs="Times New Roman"/>
          <w:sz w:val="28"/>
          <w:szCs w:val="32"/>
        </w:rPr>
        <w:t>。</w:t>
      </w:r>
    </w:p>
    <w:p w14:paraId="6AAFBE84">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sz w:val="36"/>
          <w:szCs w:val="44"/>
        </w:rPr>
      </w:pPr>
      <w:r>
        <w:rPr>
          <w:rFonts w:hint="eastAsia" w:ascii="宋体" w:hAnsi="宋体" w:eastAsia="宋体" w:cs="宋体"/>
          <w:sz w:val="36"/>
          <w:szCs w:val="44"/>
        </w:rPr>
        <w:t>22. 水稻为二倍体雌雄同株植物，是重要的粮食作物。科研人员对水稻易感病品系甲诱变后，利用多种育种方法培育出两种纯合抗病突变品系乙和丙。</w:t>
      </w:r>
    </w:p>
    <w:p w14:paraId="732CCE9A">
      <w:pPr>
        <w:keepNext w:val="0"/>
        <w:keepLines w:val="0"/>
        <w:pageBreakBefore w:val="0"/>
        <w:widowControl w:val="0"/>
        <w:kinsoku/>
        <w:wordWrap w:val="0"/>
        <w:overflowPunct/>
        <w:topLinePunct/>
        <w:autoSpaceDE/>
        <w:autoSpaceDN/>
        <w:bidi w:val="0"/>
        <w:adjustRightInd w:val="0"/>
        <w:snapToGrid w:val="0"/>
        <w:spacing w:line="360" w:lineRule="auto"/>
        <w:ind w:left="0" w:leftChars="0" w:firstLine="0" w:firstLineChars="0"/>
        <w:jc w:val="left"/>
        <w:textAlignment w:val="center"/>
        <w:rPr>
          <w:rFonts w:hint="eastAsia" w:ascii="宋体" w:hAnsi="宋体" w:eastAsia="宋体" w:cs="宋体"/>
          <w:sz w:val="36"/>
          <w:szCs w:val="44"/>
        </w:rPr>
      </w:pPr>
      <w:r>
        <w:rPr>
          <w:rFonts w:hint="eastAsia" w:ascii="宋体" w:hAnsi="宋体" w:eastAsia="宋体" w:cs="宋体"/>
          <w:sz w:val="36"/>
          <w:szCs w:val="44"/>
        </w:rPr>
        <w:t>实验一：乙作父本、甲作母本杂交，F</w:t>
      </w:r>
      <w:r>
        <w:rPr>
          <w:rFonts w:hint="eastAsia" w:ascii="宋体" w:hAnsi="宋体" w:eastAsia="宋体" w:cs="宋体"/>
          <w:sz w:val="36"/>
          <w:szCs w:val="44"/>
          <w:vertAlign w:val="subscript"/>
        </w:rPr>
        <w:t>1</w:t>
      </w:r>
      <w:r>
        <w:rPr>
          <w:rFonts w:hint="eastAsia" w:ascii="宋体" w:hAnsi="宋体" w:eastAsia="宋体" w:cs="宋体"/>
          <w:sz w:val="36"/>
          <w:szCs w:val="44"/>
        </w:rPr>
        <w:t>全为抗病，F</w:t>
      </w:r>
      <w:r>
        <w:rPr>
          <w:rFonts w:hint="eastAsia" w:ascii="宋体" w:hAnsi="宋体" w:eastAsia="宋体" w:cs="宋体"/>
          <w:sz w:val="36"/>
          <w:szCs w:val="44"/>
          <w:vertAlign w:val="subscript"/>
        </w:rPr>
        <w:t>1</w:t>
      </w:r>
      <w:r>
        <w:rPr>
          <w:rFonts w:hint="eastAsia" w:ascii="宋体" w:hAnsi="宋体" w:eastAsia="宋体" w:cs="宋体"/>
          <w:sz w:val="36"/>
          <w:szCs w:val="44"/>
        </w:rPr>
        <w:t>自交，F</w:t>
      </w:r>
      <w:r>
        <w:rPr>
          <w:rFonts w:hint="eastAsia" w:ascii="宋体" w:hAnsi="宋体" w:eastAsia="宋体" w:cs="宋体"/>
          <w:sz w:val="36"/>
          <w:szCs w:val="44"/>
          <w:vertAlign w:val="subscript"/>
        </w:rPr>
        <w:t>2</w:t>
      </w:r>
      <w:r>
        <w:rPr>
          <w:rFonts w:hint="eastAsia" w:ascii="宋体" w:hAnsi="宋体" w:eastAsia="宋体" w:cs="宋体"/>
          <w:sz w:val="36"/>
          <w:szCs w:val="44"/>
        </w:rPr>
        <w:t>表现为抗病：易感病=3:1。</w:t>
      </w:r>
    </w:p>
    <w:p w14:paraId="18FEE56E">
      <w:pPr>
        <w:keepNext w:val="0"/>
        <w:keepLines w:val="0"/>
        <w:pageBreakBefore w:val="0"/>
        <w:widowControl w:val="0"/>
        <w:kinsoku/>
        <w:wordWrap w:val="0"/>
        <w:overflowPunct/>
        <w:topLinePunct/>
        <w:autoSpaceDE/>
        <w:autoSpaceDN/>
        <w:bidi w:val="0"/>
        <w:adjustRightInd w:val="0"/>
        <w:snapToGrid w:val="0"/>
        <w:spacing w:line="360" w:lineRule="auto"/>
        <w:ind w:left="0" w:leftChars="0" w:firstLine="0" w:firstLineChars="0"/>
        <w:jc w:val="left"/>
        <w:textAlignment w:val="center"/>
        <w:rPr>
          <w:rFonts w:hint="eastAsia" w:ascii="宋体" w:hAnsi="宋体" w:eastAsia="宋体" w:cs="宋体"/>
          <w:sz w:val="36"/>
          <w:szCs w:val="44"/>
        </w:rPr>
      </w:pPr>
      <w:r>
        <w:rPr>
          <w:rFonts w:hint="eastAsia" w:ascii="宋体" w:hAnsi="宋体" w:eastAsia="宋体" w:cs="宋体"/>
          <w:sz w:val="36"/>
          <w:szCs w:val="44"/>
        </w:rPr>
        <w:t>实验二：丙作父本、甲作母本杂交，F</w:t>
      </w:r>
      <w:r>
        <w:rPr>
          <w:rFonts w:hint="eastAsia" w:ascii="宋体" w:hAnsi="宋体" w:eastAsia="宋体" w:cs="宋体"/>
          <w:sz w:val="36"/>
          <w:szCs w:val="44"/>
          <w:vertAlign w:val="subscript"/>
        </w:rPr>
        <w:t>1</w:t>
      </w:r>
      <w:r>
        <w:rPr>
          <w:rFonts w:hint="eastAsia" w:ascii="宋体" w:hAnsi="宋体" w:eastAsia="宋体" w:cs="宋体"/>
          <w:sz w:val="36"/>
          <w:szCs w:val="44"/>
        </w:rPr>
        <w:t>全为抗病，F</w:t>
      </w:r>
      <w:r>
        <w:rPr>
          <w:rFonts w:hint="eastAsia" w:ascii="宋体" w:hAnsi="宋体" w:eastAsia="宋体" w:cs="宋体"/>
          <w:sz w:val="36"/>
          <w:szCs w:val="44"/>
          <w:vertAlign w:val="subscript"/>
        </w:rPr>
        <w:t>1</w:t>
      </w:r>
      <w:r>
        <w:rPr>
          <w:rFonts w:hint="eastAsia" w:ascii="宋体" w:hAnsi="宋体" w:eastAsia="宋体" w:cs="宋体"/>
          <w:sz w:val="36"/>
          <w:szCs w:val="44"/>
        </w:rPr>
        <w:t>自交，F</w:t>
      </w:r>
      <w:r>
        <w:rPr>
          <w:rFonts w:hint="eastAsia" w:ascii="宋体" w:hAnsi="宋体" w:eastAsia="宋体" w:cs="宋体"/>
          <w:sz w:val="36"/>
          <w:szCs w:val="44"/>
          <w:vertAlign w:val="subscript"/>
        </w:rPr>
        <w:t>2</w:t>
      </w:r>
      <w:r>
        <w:rPr>
          <w:rFonts w:hint="eastAsia" w:ascii="宋体" w:hAnsi="宋体" w:eastAsia="宋体" w:cs="宋体"/>
          <w:sz w:val="36"/>
          <w:szCs w:val="44"/>
        </w:rPr>
        <w:t>表现为抗病：易感病=1:1。</w:t>
      </w:r>
    </w:p>
    <w:p w14:paraId="05B46DA1">
      <w:pPr>
        <w:keepNext w:val="0"/>
        <w:keepLines w:val="0"/>
        <w:pageBreakBefore w:val="0"/>
        <w:widowControl w:val="0"/>
        <w:kinsoku/>
        <w:wordWrap w:val="0"/>
        <w:overflowPunct/>
        <w:topLinePunct/>
        <w:autoSpaceDE/>
        <w:autoSpaceDN/>
        <w:bidi w:val="0"/>
        <w:adjustRightInd w:val="0"/>
        <w:snapToGrid w:val="0"/>
        <w:spacing w:line="360" w:lineRule="auto"/>
        <w:ind w:left="0" w:leftChars="0" w:firstLine="0" w:firstLineChars="0"/>
        <w:jc w:val="left"/>
        <w:textAlignment w:val="center"/>
        <w:rPr>
          <w:rFonts w:hint="eastAsia" w:ascii="宋体" w:hAnsi="宋体" w:eastAsia="宋体" w:cs="宋体"/>
          <w:sz w:val="36"/>
          <w:szCs w:val="44"/>
        </w:rPr>
      </w:pPr>
      <w:r>
        <w:rPr>
          <w:rFonts w:hint="eastAsia" w:ascii="宋体" w:hAnsi="宋体" w:eastAsia="宋体" w:cs="宋体"/>
          <w:sz w:val="36"/>
          <w:szCs w:val="44"/>
        </w:rPr>
        <w:t>（1）根据实验一，可判断控制抗病与易感病的基因遵循</w:t>
      </w:r>
      <w:r>
        <w:rPr>
          <w:rFonts w:hint="eastAsia"/>
          <w:color w:val="FF0000"/>
          <w:sz w:val="36"/>
          <w:szCs w:val="36"/>
          <w:highlight w:val="yellow"/>
          <w:u w:val="single"/>
        </w:rPr>
        <w:t>（基因的）分离</w:t>
      </w:r>
      <w:r>
        <w:rPr>
          <w:rFonts w:hint="eastAsia" w:ascii="宋体" w:hAnsi="宋体" w:eastAsia="宋体" w:cs="宋体"/>
          <w:sz w:val="36"/>
          <w:szCs w:val="44"/>
        </w:rPr>
        <w:t>定律，F</w:t>
      </w:r>
      <w:r>
        <w:rPr>
          <w:rFonts w:hint="eastAsia" w:ascii="宋体" w:hAnsi="宋体" w:eastAsia="宋体" w:cs="宋体"/>
          <w:sz w:val="36"/>
          <w:szCs w:val="44"/>
          <w:vertAlign w:val="subscript"/>
        </w:rPr>
        <w:t>2</w:t>
      </w:r>
      <w:r>
        <w:rPr>
          <w:rFonts w:hint="eastAsia" w:ascii="宋体" w:hAnsi="宋体" w:eastAsia="宋体" w:cs="宋体"/>
          <w:sz w:val="36"/>
          <w:szCs w:val="44"/>
        </w:rPr>
        <w:t>中出现易感病</w:t>
      </w:r>
      <w:r>
        <w:rPr>
          <w:rFonts w:hint="eastAsia"/>
          <w:color w:val="FF0000"/>
          <w:sz w:val="36"/>
          <w:szCs w:val="36"/>
          <w:highlight w:val="yellow"/>
          <w:u w:val="single"/>
        </w:rPr>
        <w:t>不是</w:t>
      </w:r>
      <w:r>
        <w:rPr>
          <w:rFonts w:hint="eastAsia" w:ascii="宋体" w:hAnsi="宋体" w:eastAsia="宋体" w:cs="宋体"/>
          <w:sz w:val="36"/>
          <w:szCs w:val="44"/>
        </w:rPr>
        <w:t>（“是”或 “不是”）基因重组的结果。</w:t>
      </w:r>
    </w:p>
    <w:p w14:paraId="2B6BB8B7">
      <w:pPr>
        <w:keepNext w:val="0"/>
        <w:keepLines w:val="0"/>
        <w:pageBreakBefore w:val="0"/>
        <w:widowControl w:val="0"/>
        <w:kinsoku/>
        <w:wordWrap w:val="0"/>
        <w:overflowPunct/>
        <w:topLinePunct/>
        <w:autoSpaceDE/>
        <w:autoSpaceDN/>
        <w:bidi w:val="0"/>
        <w:adjustRightInd w:val="0"/>
        <w:snapToGrid w:val="0"/>
        <w:spacing w:line="360" w:lineRule="auto"/>
        <w:ind w:left="0" w:leftChars="0" w:firstLine="0" w:firstLineChars="0"/>
        <w:jc w:val="left"/>
        <w:textAlignment w:val="center"/>
        <w:rPr>
          <w:rFonts w:hint="eastAsia" w:ascii="宋体" w:hAnsi="宋体" w:eastAsia="宋体" w:cs="宋体"/>
          <w:sz w:val="36"/>
          <w:szCs w:val="44"/>
        </w:rPr>
      </w:pPr>
      <w:r>
        <w:rPr>
          <w:rFonts w:hint="eastAsia" w:ascii="宋体" w:hAnsi="宋体" w:eastAsia="宋体" w:cs="宋体"/>
          <w:sz w:val="36"/>
          <w:szCs w:val="44"/>
        </w:rPr>
        <w:t>（2）研究发现实验二中，抗病突变对甲与丙杂交产生的F</w:t>
      </w:r>
      <w:r>
        <w:rPr>
          <w:rFonts w:hint="eastAsia" w:ascii="宋体" w:hAnsi="宋体" w:eastAsia="宋体" w:cs="宋体"/>
          <w:sz w:val="36"/>
          <w:szCs w:val="44"/>
          <w:vertAlign w:val="subscript"/>
        </w:rPr>
        <w:t>1</w:t>
      </w:r>
      <w:r>
        <w:rPr>
          <w:rFonts w:hint="eastAsia" w:ascii="宋体" w:hAnsi="宋体" w:eastAsia="宋体" w:cs="宋体"/>
          <w:sz w:val="36"/>
          <w:szCs w:val="44"/>
        </w:rPr>
        <w:t>的繁殖力造成了影响，根据杂交实验结果推测，这一影响可能是</w:t>
      </w:r>
      <w:r>
        <w:rPr>
          <w:rFonts w:hint="eastAsia"/>
          <w:color w:val="FF0000"/>
          <w:sz w:val="36"/>
          <w:szCs w:val="36"/>
          <w:highlight w:val="yellow"/>
          <w:u w:val="single"/>
        </w:rPr>
        <w:t>含有抗病基因的雌配子不育</w:t>
      </w:r>
      <w:r>
        <w:rPr>
          <w:rFonts w:hint="eastAsia" w:ascii="宋体" w:hAnsi="宋体" w:eastAsia="宋体" w:cs="宋体"/>
          <w:sz w:val="36"/>
          <w:szCs w:val="44"/>
        </w:rPr>
        <w:t>。获得纯合抗病突变品系丙的育种方法最可能是</w:t>
      </w:r>
      <w:r>
        <w:rPr>
          <w:rFonts w:hint="eastAsia"/>
          <w:color w:val="FF0000"/>
          <w:sz w:val="36"/>
          <w:szCs w:val="36"/>
          <w:highlight w:val="yellow"/>
          <w:u w:val="single"/>
        </w:rPr>
        <w:t>单倍体育种</w:t>
      </w:r>
      <w:r>
        <w:rPr>
          <w:rFonts w:hint="eastAsia" w:ascii="宋体" w:hAnsi="宋体" w:eastAsia="宋体" w:cs="宋体"/>
          <w:sz w:val="36"/>
          <w:szCs w:val="44"/>
        </w:rPr>
        <w:t>，该育种方法的优点是</w:t>
      </w:r>
      <w:r>
        <w:rPr>
          <w:rFonts w:hint="eastAsia"/>
          <w:color w:val="FF0000"/>
          <w:sz w:val="36"/>
          <w:szCs w:val="36"/>
          <w:highlight w:val="yellow"/>
          <w:u w:val="single"/>
        </w:rPr>
        <w:t>明显缩短育种年限</w:t>
      </w:r>
      <w:r>
        <w:rPr>
          <w:rFonts w:hint="eastAsia" w:ascii="宋体" w:hAnsi="宋体" w:eastAsia="宋体" w:cs="宋体"/>
          <w:sz w:val="36"/>
          <w:szCs w:val="44"/>
        </w:rPr>
        <w:t>。</w:t>
      </w:r>
    </w:p>
    <w:p w14:paraId="6F9FC191">
      <w:pPr>
        <w:keepNext w:val="0"/>
        <w:keepLines w:val="0"/>
        <w:pageBreakBefore w:val="0"/>
        <w:widowControl w:val="0"/>
        <w:kinsoku/>
        <w:wordWrap w:val="0"/>
        <w:overflowPunct/>
        <w:topLinePunct/>
        <w:autoSpaceDE/>
        <w:autoSpaceDN/>
        <w:bidi w:val="0"/>
        <w:adjustRightInd w:val="0"/>
        <w:snapToGrid w:val="0"/>
        <w:spacing w:line="360" w:lineRule="auto"/>
        <w:ind w:left="0" w:leftChars="0" w:firstLine="0" w:firstLineChars="0"/>
        <w:jc w:val="left"/>
        <w:textAlignment w:val="center"/>
        <w:rPr>
          <w:rFonts w:hint="eastAsia" w:ascii="宋体" w:hAnsi="宋体" w:eastAsia="宋体" w:cs="宋体"/>
          <w:sz w:val="36"/>
          <w:szCs w:val="44"/>
        </w:rPr>
      </w:pPr>
      <w:r>
        <w:rPr>
          <w:rFonts w:hint="eastAsia" w:ascii="宋体" w:hAnsi="宋体" w:eastAsia="宋体" w:cs="宋体"/>
          <w:sz w:val="36"/>
          <w:szCs w:val="44"/>
        </w:rPr>
        <w:t>（3）已知乙的抗病突变基因位于2号染色体上，并且甲与乙杂交获得的抗病杂交种同时具有抗倒伏、品质好的优势。该杂交种不能直接留种使用，需年年制种，原因是</w:t>
      </w:r>
      <w:r>
        <w:rPr>
          <w:rFonts w:hint="eastAsia"/>
          <w:color w:val="FF0000"/>
          <w:sz w:val="36"/>
          <w:szCs w:val="36"/>
          <w:highlight w:val="yellow"/>
          <w:u w:val="single"/>
        </w:rPr>
        <w:t>杂交种为杂合子，自交后代会发生性状分离（或自交后代会出现易感病的个体）</w:t>
      </w:r>
      <w:r>
        <w:rPr>
          <w:rFonts w:hint="eastAsia" w:ascii="宋体" w:hAnsi="宋体" w:eastAsia="宋体" w:cs="宋体"/>
          <w:sz w:val="36"/>
          <w:szCs w:val="44"/>
        </w:rPr>
        <w:t>。为解决上述问题，可利用基因工程将一个隐性纯合致死基因导入到抗病杂交种的</w:t>
      </w:r>
      <w:r>
        <w:rPr>
          <w:rFonts w:hint="eastAsia"/>
          <w:color w:val="FF0000"/>
          <w:sz w:val="36"/>
          <w:szCs w:val="36"/>
          <w:highlight w:val="yellow"/>
          <w:u w:val="single"/>
        </w:rPr>
        <w:t>不含抗病基因的2号</w:t>
      </w:r>
      <w:r>
        <w:rPr>
          <w:rFonts w:hint="eastAsia" w:ascii="宋体" w:hAnsi="宋体" w:eastAsia="宋体" w:cs="宋体"/>
          <w:sz w:val="36"/>
          <w:szCs w:val="44"/>
        </w:rPr>
        <w:t>染色体上，培育成转基因抗病杂交种。</w:t>
      </w:r>
    </w:p>
    <w:p w14:paraId="5ED1C18C">
      <w:pPr>
        <w:keepNext w:val="0"/>
        <w:keepLines w:val="0"/>
        <w:pageBreakBefore w:val="0"/>
        <w:widowControl w:val="0"/>
        <w:kinsoku/>
        <w:wordWrap w:val="0"/>
        <w:overflowPunct/>
        <w:topLinePunct/>
        <w:autoSpaceDE/>
        <w:autoSpaceDN/>
        <w:bidi w:val="0"/>
        <w:adjustRightInd w:val="0"/>
        <w:snapToGrid w:val="0"/>
        <w:spacing w:line="360" w:lineRule="auto"/>
        <w:ind w:left="0" w:leftChars="0" w:firstLine="0" w:firstLineChars="0"/>
        <w:jc w:val="left"/>
        <w:textAlignment w:val="center"/>
        <w:rPr>
          <w:rFonts w:hint="eastAsia" w:ascii="宋体" w:hAnsi="宋体" w:eastAsia="宋体" w:cs="宋体"/>
          <w:sz w:val="36"/>
          <w:szCs w:val="44"/>
        </w:rPr>
      </w:pPr>
      <w:r>
        <w:rPr>
          <w:sz w:val="36"/>
          <w:szCs w:val="22"/>
        </w:rPr>
        <mc:AlternateContent>
          <mc:Choice Requires="wps">
            <w:drawing>
              <wp:anchor distT="0" distB="0" distL="114300" distR="114300" simplePos="0" relativeHeight="251673600" behindDoc="0" locked="0" layoutInCell="1" allowOverlap="1">
                <wp:simplePos x="0" y="0"/>
                <wp:positionH relativeFrom="column">
                  <wp:posOffset>-394335</wp:posOffset>
                </wp:positionH>
                <wp:positionV relativeFrom="paragraph">
                  <wp:posOffset>586105</wp:posOffset>
                </wp:positionV>
                <wp:extent cx="339090" cy="1640205"/>
                <wp:effectExtent l="0" t="0" r="16510" b="0"/>
                <wp:wrapNone/>
                <wp:docPr id="23" name="左弧形箭头 23"/>
                <wp:cNvGraphicFramePr/>
                <a:graphic xmlns:a="http://schemas.openxmlformats.org/drawingml/2006/main">
                  <a:graphicData uri="http://schemas.microsoft.com/office/word/2010/wordprocessingShape">
                    <wps:wsp>
                      <wps:cNvSpPr/>
                      <wps:spPr>
                        <a:xfrm>
                          <a:off x="325755" y="2792095"/>
                          <a:ext cx="339090" cy="1640205"/>
                        </a:xfrm>
                        <a:prstGeom prst="curvedRightArrow">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2" type="#_x0000_t102" style="position:absolute;left:0pt;margin-left:-31.05pt;margin-top:46.15pt;height:129.15pt;width:26.7pt;z-index:251673600;v-text-anchor:middle;mso-width-relative:page;mso-height-relative:page;" fillcolor="#FF0000" filled="t" stroked="f" coordsize="21600,21600" o:gfxdata="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AJe6nNkA&#10;AAAJAQAADwAAAAAAAAABACAAAAAiAAAAZHJzL2Rvd25yZXYueG1sUEsBAhQAFAAAAAgAh07iQNtw&#10;dBKQAgAA7QQAAA4AAAAAAAAAAQAgAAAAKAEAAGRycy9lMm9Eb2MueG1sUEsFBgAAAAAGAAYAWQEA&#10;ACoGAAAAAA==&#10;" adj="19367,21042,16200">
                <v:fill on="t" focussize="0,0"/>
                <v:stroke on="f" weight="1pt" miterlimit="8" joinstyle="miter"/>
                <v:imagedata o:title=""/>
                <o:lock v:ext="edit" aspectratio="f"/>
              </v:shape>
            </w:pict>
          </mc:Fallback>
        </mc:AlternateContent>
      </w:r>
      <w:r>
        <w:rPr>
          <w:rFonts w:hint="eastAsia" w:ascii="宋体" w:hAnsi="宋体" w:eastAsia="宋体" w:cs="宋体"/>
          <w:sz w:val="36"/>
          <w:szCs w:val="44"/>
        </w:rPr>
        <w:t>（4）为确定丙的抗病突变基因是否也位于2号染色体上。使突变品系乙和丙杂交，F</w:t>
      </w:r>
      <w:r>
        <w:rPr>
          <w:rFonts w:hint="eastAsia" w:ascii="宋体" w:hAnsi="宋体" w:eastAsia="宋体" w:cs="宋体"/>
          <w:sz w:val="36"/>
          <w:szCs w:val="44"/>
          <w:vertAlign w:val="subscript"/>
        </w:rPr>
        <w:t>1</w:t>
      </w:r>
      <w:r>
        <w:rPr>
          <w:rFonts w:hint="eastAsia" w:ascii="宋体" w:hAnsi="宋体" w:eastAsia="宋体" w:cs="宋体"/>
          <w:sz w:val="36"/>
          <w:szCs w:val="44"/>
        </w:rPr>
        <w:t>自交，</w:t>
      </w:r>
      <w:r>
        <w:rPr>
          <w:rFonts w:hint="eastAsia" w:ascii="宋体" w:hAnsi="宋体" w:eastAsia="宋体" w:cs="宋体"/>
          <w:b/>
          <w:bCs/>
          <w:i/>
          <w:iCs/>
          <w:sz w:val="36"/>
          <w:szCs w:val="44"/>
        </w:rPr>
        <w:t>观察并记录F</w:t>
      </w:r>
      <w:r>
        <w:rPr>
          <w:rFonts w:hint="eastAsia" w:ascii="宋体" w:hAnsi="宋体" w:eastAsia="宋体" w:cs="宋体"/>
          <w:b/>
          <w:bCs/>
          <w:i/>
          <w:iCs/>
          <w:sz w:val="36"/>
          <w:szCs w:val="44"/>
          <w:vertAlign w:val="subscript"/>
        </w:rPr>
        <w:t>2</w:t>
      </w:r>
      <w:r>
        <w:rPr>
          <w:rFonts w:hint="eastAsia" w:ascii="宋体" w:hAnsi="宋体" w:eastAsia="宋体" w:cs="宋体"/>
          <w:b/>
          <w:bCs/>
          <w:i/>
          <w:iCs/>
          <w:sz w:val="36"/>
          <w:szCs w:val="44"/>
        </w:rPr>
        <w:t>的表型及比例</w:t>
      </w:r>
      <w:r>
        <w:rPr>
          <w:rFonts w:hint="eastAsia" w:ascii="宋体" w:hAnsi="宋体" w:eastAsia="宋体" w:cs="宋体"/>
          <w:sz w:val="36"/>
          <w:szCs w:val="44"/>
        </w:rPr>
        <w:t>。</w:t>
      </w:r>
    </w:p>
    <w:p w14:paraId="2FFB0B07">
      <w:pPr>
        <w:keepNext w:val="0"/>
        <w:keepLines w:val="0"/>
        <w:pageBreakBefore w:val="0"/>
        <w:widowControl w:val="0"/>
        <w:kinsoku/>
        <w:wordWrap w:val="0"/>
        <w:overflowPunct/>
        <w:topLinePunct/>
        <w:autoSpaceDE/>
        <w:autoSpaceDN/>
        <w:bidi w:val="0"/>
        <w:adjustRightInd w:val="0"/>
        <w:snapToGrid w:val="0"/>
        <w:spacing w:line="360" w:lineRule="auto"/>
        <w:ind w:left="0" w:leftChars="0" w:firstLine="0" w:firstLineChars="0"/>
        <w:jc w:val="left"/>
        <w:textAlignment w:val="center"/>
        <w:rPr>
          <w:rFonts w:hint="eastAsia" w:ascii="宋体" w:hAnsi="宋体" w:eastAsia="宋体" w:cs="宋体"/>
          <w:sz w:val="36"/>
          <w:szCs w:val="44"/>
        </w:rPr>
      </w:pPr>
      <w:r>
        <w:rPr>
          <w:rFonts w:hint="eastAsia" w:ascii="宋体" w:hAnsi="宋体" w:eastAsia="宋体" w:cs="宋体"/>
          <w:sz w:val="36"/>
          <w:szCs w:val="44"/>
        </w:rPr>
        <w:t>预期实验结果和结论：</w:t>
      </w:r>
    </w:p>
    <w:p w14:paraId="4CE2C5FD">
      <w:pPr>
        <w:keepNext w:val="0"/>
        <w:keepLines w:val="0"/>
        <w:pageBreakBefore w:val="0"/>
        <w:widowControl w:val="0"/>
        <w:kinsoku/>
        <w:wordWrap w:val="0"/>
        <w:overflowPunct/>
        <w:topLinePunct/>
        <w:autoSpaceDE/>
        <w:autoSpaceDN/>
        <w:bidi w:val="0"/>
        <w:adjustRightInd w:val="0"/>
        <w:snapToGrid w:val="0"/>
        <w:spacing w:line="360" w:lineRule="auto"/>
        <w:ind w:left="0" w:leftChars="0" w:firstLine="0" w:firstLineChars="0"/>
        <w:jc w:val="left"/>
        <w:textAlignment w:val="center"/>
        <w:rPr>
          <w:rFonts w:hint="eastAsia" w:ascii="宋体" w:hAnsi="宋体" w:eastAsia="宋体" w:cs="宋体"/>
          <w:sz w:val="36"/>
          <w:szCs w:val="44"/>
        </w:rPr>
      </w:pPr>
      <w:r>
        <w:rPr>
          <w:rFonts w:hint="eastAsia" w:ascii="宋体" w:hAnsi="宋体" w:eastAsia="宋体" w:cs="宋体"/>
          <w:sz w:val="36"/>
          <w:szCs w:val="44"/>
        </w:rPr>
        <w:t>若</w:t>
      </w:r>
      <w:r>
        <w:rPr>
          <w:rFonts w:hint="eastAsia"/>
          <w:color w:val="FF0000"/>
          <w:sz w:val="36"/>
          <w:szCs w:val="36"/>
          <w:highlight w:val="yellow"/>
          <w:u w:val="single"/>
        </w:rPr>
        <w:t>F</w:t>
      </w:r>
      <w:r>
        <w:rPr>
          <w:rFonts w:hint="eastAsia"/>
          <w:color w:val="FF0000"/>
          <w:sz w:val="36"/>
          <w:szCs w:val="36"/>
          <w:highlight w:val="yellow"/>
          <w:u w:val="single"/>
          <w:vertAlign w:val="subscript"/>
        </w:rPr>
        <w:t>2</w:t>
      </w:r>
      <w:r>
        <w:rPr>
          <w:rFonts w:hint="eastAsia"/>
          <w:color w:val="FF0000"/>
          <w:sz w:val="36"/>
          <w:szCs w:val="36"/>
          <w:highlight w:val="yellow"/>
          <w:u w:val="single"/>
        </w:rPr>
        <w:t>的表型</w:t>
      </w:r>
      <w:r>
        <w:rPr>
          <w:rFonts w:hint="eastAsia"/>
          <w:b/>
          <w:bCs/>
          <w:color w:val="FF0000"/>
          <w:sz w:val="36"/>
          <w:szCs w:val="36"/>
          <w:highlight w:val="yellow"/>
          <w:u w:val="single"/>
        </w:rPr>
        <w:t>均为抗病</w:t>
      </w:r>
      <w:r>
        <w:rPr>
          <w:rFonts w:hint="eastAsia" w:ascii="宋体" w:hAnsi="宋体" w:eastAsia="宋体" w:cs="宋体"/>
          <w:sz w:val="36"/>
          <w:szCs w:val="44"/>
        </w:rPr>
        <w:t>，说明丙的抗病突变基因也位于2号染色体上;</w:t>
      </w:r>
    </w:p>
    <w:p w14:paraId="32D24876">
      <w:pPr>
        <w:keepNext w:val="0"/>
        <w:keepLines w:val="0"/>
        <w:pageBreakBefore w:val="0"/>
        <w:widowControl w:val="0"/>
        <w:kinsoku/>
        <w:wordWrap w:val="0"/>
        <w:overflowPunct/>
        <w:topLinePunct/>
        <w:autoSpaceDE/>
        <w:autoSpaceDN/>
        <w:bidi w:val="0"/>
        <w:adjustRightInd w:val="0"/>
        <w:snapToGrid w:val="0"/>
        <w:spacing w:line="360" w:lineRule="auto"/>
        <w:ind w:left="0" w:leftChars="0" w:firstLine="0" w:firstLineChars="0"/>
        <w:jc w:val="left"/>
        <w:textAlignment w:val="center"/>
        <w:rPr>
          <w:rFonts w:hint="eastAsia" w:ascii="宋体" w:hAnsi="宋体" w:eastAsia="宋体" w:cs="宋体"/>
          <w:sz w:val="36"/>
          <w:szCs w:val="44"/>
        </w:rPr>
      </w:pPr>
      <w:r>
        <w:rPr>
          <w:rFonts w:hint="eastAsia" w:ascii="宋体" w:hAnsi="宋体" w:eastAsia="宋体" w:cs="宋体"/>
          <w:sz w:val="36"/>
          <w:szCs w:val="44"/>
        </w:rPr>
        <w:t>若</w:t>
      </w:r>
      <w:r>
        <w:rPr>
          <w:rFonts w:hint="eastAsia"/>
          <w:color w:val="FF0000"/>
          <w:sz w:val="36"/>
          <w:szCs w:val="36"/>
          <w:highlight w:val="yellow"/>
          <w:u w:val="single"/>
        </w:rPr>
        <w:t>F</w:t>
      </w:r>
      <w:r>
        <w:rPr>
          <w:rFonts w:hint="eastAsia"/>
          <w:color w:val="FF0000"/>
          <w:sz w:val="36"/>
          <w:szCs w:val="36"/>
          <w:highlight w:val="yellow"/>
          <w:u w:val="single"/>
          <w:vertAlign w:val="subscript"/>
        </w:rPr>
        <w:t>2</w:t>
      </w:r>
      <w:r>
        <w:rPr>
          <w:rFonts w:hint="eastAsia"/>
          <w:color w:val="FF0000"/>
          <w:sz w:val="36"/>
          <w:szCs w:val="36"/>
          <w:highlight w:val="yellow"/>
          <w:u w:val="single"/>
        </w:rPr>
        <w:t>的表型及比例为</w:t>
      </w:r>
      <w:r>
        <w:rPr>
          <w:rFonts w:hint="eastAsia"/>
          <w:b/>
          <w:bCs/>
          <w:color w:val="FF0000"/>
          <w:sz w:val="36"/>
          <w:szCs w:val="36"/>
          <w:highlight w:val="yellow"/>
          <w:u w:val="single"/>
        </w:rPr>
        <w:t>抗病：易感病=7:1</w:t>
      </w:r>
      <w:r>
        <w:rPr>
          <w:rFonts w:hint="eastAsia"/>
          <w:color w:val="FF0000"/>
          <w:sz w:val="36"/>
          <w:szCs w:val="36"/>
          <w:highlight w:val="yellow"/>
          <w:u w:val="single"/>
        </w:rPr>
        <w:t>（若只写出现易感病则不得分）</w:t>
      </w:r>
      <w:r>
        <w:rPr>
          <w:rFonts w:hint="eastAsia" w:ascii="宋体" w:hAnsi="宋体" w:eastAsia="宋体" w:cs="宋体"/>
          <w:sz w:val="36"/>
          <w:szCs w:val="44"/>
        </w:rPr>
        <w:t xml:space="preserve">，则说明丙的抗病突变基因不位于2号染色体上。  </w:t>
      </w:r>
    </w:p>
    <w:p w14:paraId="702B553B">
      <w:pPr>
        <w:keepNext w:val="0"/>
        <w:keepLines w:val="0"/>
        <w:pageBreakBefore w:val="0"/>
        <w:widowControl w:val="0"/>
        <w:kinsoku/>
        <w:wordWrap w:val="0"/>
        <w:overflowPunct/>
        <w:topLinePunct/>
        <w:autoSpaceDE/>
        <w:autoSpaceDN/>
        <w:bidi w:val="0"/>
        <w:adjustRightInd w:val="0"/>
        <w:snapToGrid w:val="0"/>
        <w:spacing w:line="360" w:lineRule="auto"/>
        <w:ind w:left="0" w:leftChars="0" w:firstLine="0" w:firstLineChars="0"/>
        <w:jc w:val="left"/>
        <w:textAlignment w:val="center"/>
        <w:rPr>
          <w:rFonts w:hint="eastAsia" w:ascii="宋体" w:hAnsi="宋体" w:eastAsia="宋体" w:cs="宋体"/>
          <w:sz w:val="36"/>
          <w:szCs w:val="44"/>
        </w:rPr>
      </w:pPr>
    </w:p>
    <w:p w14:paraId="4832B0A2">
      <w:pPr>
        <w:keepNext w:val="0"/>
        <w:keepLines w:val="0"/>
        <w:pageBreakBefore w:val="0"/>
        <w:widowControl w:val="0"/>
        <w:kinsoku/>
        <w:overflowPunct/>
        <w:autoSpaceDE/>
        <w:autoSpaceDN/>
        <w:bidi w:val="0"/>
        <w:adjustRightInd w:val="0"/>
        <w:snapToGrid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23. 家蚕（2n=28）为ZW型性别决定。其蚕卵有圆形和椭圆形，受常染色体上的等位基因B、b控制，并且存有母体效应现象（子代总是表现母本基因型决定的性状）。黑色卵（A）对白色卵（a）为显性，位于10号染色体上。正常蚕的幼体体表不透明，该性状由显性基因Os控制，油蚕（os）的体表透明。回答下列问题。</w:t>
      </w:r>
    </w:p>
    <w:p w14:paraId="3A996400">
      <w:pPr>
        <w:keepNext w:val="0"/>
        <w:keepLines w:val="0"/>
        <w:pageBreakBefore w:val="0"/>
        <w:widowControl w:val="0"/>
        <w:kinsoku/>
        <w:overflowPunct/>
        <w:autoSpaceDE/>
        <w:autoSpaceDN/>
        <w:bidi w:val="0"/>
        <w:adjustRightInd w:val="0"/>
        <w:snapToGrid w:val="0"/>
        <w:spacing w:line="360" w:lineRule="auto"/>
        <w:ind w:left="0" w:leftChars="0" w:firstLine="0" w:firstLineChars="0"/>
        <w:jc w:val="left"/>
        <w:textAlignment w:val="center"/>
        <w:rPr>
          <w:rFonts w:ascii="宋体" w:hAnsi="宋体" w:eastAsia="宋体" w:cs="宋体"/>
          <w:sz w:val="36"/>
          <w:szCs w:val="36"/>
        </w:rPr>
      </w:pPr>
      <w:r>
        <w:rPr>
          <w:rFonts w:ascii="宋体" w:hAnsi="宋体" w:eastAsia="宋体" w:cs="宋体"/>
          <w:sz w:val="36"/>
          <w:szCs w:val="36"/>
        </w:rPr>
        <w:drawing>
          <wp:anchor distT="0" distB="0" distL="114300" distR="114300" simplePos="0" relativeHeight="251662336" behindDoc="0" locked="0" layoutInCell="1" allowOverlap="1">
            <wp:simplePos x="0" y="0"/>
            <wp:positionH relativeFrom="column">
              <wp:posOffset>-35560</wp:posOffset>
            </wp:positionH>
            <wp:positionV relativeFrom="paragraph">
              <wp:posOffset>386080</wp:posOffset>
            </wp:positionV>
            <wp:extent cx="8347075" cy="2015490"/>
            <wp:effectExtent l="0" t="0" r="9525" b="16510"/>
            <wp:wrapTopAndBottom/>
            <wp:docPr id="4810149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14908" name="图片 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347075" cy="2015490"/>
                    </a:xfrm>
                    <a:prstGeom prst="rect">
                      <a:avLst/>
                    </a:prstGeom>
                  </pic:spPr>
                </pic:pic>
              </a:graphicData>
            </a:graphic>
          </wp:anchor>
        </w:drawing>
      </w:r>
    </w:p>
    <w:p w14:paraId="7CB7F05E">
      <w:pPr>
        <w:keepNext w:val="0"/>
        <w:keepLines w:val="0"/>
        <w:pageBreakBefore w:val="0"/>
        <w:widowControl w:val="0"/>
        <w:kinsoku/>
        <w:overflowPunct/>
        <w:autoSpaceDE/>
        <w:autoSpaceDN/>
        <w:bidi w:val="0"/>
        <w:adjustRightInd w:val="0"/>
        <w:snapToGrid w:val="0"/>
        <w:spacing w:line="360" w:lineRule="auto"/>
        <w:ind w:left="0" w:leftChars="0" w:firstLine="0" w:firstLineChars="0"/>
        <w:jc w:val="left"/>
        <w:textAlignment w:val="center"/>
        <w:rPr>
          <w:rFonts w:ascii="宋体" w:hAnsi="宋体" w:eastAsia="宋体" w:cs="宋体"/>
          <w:sz w:val="36"/>
          <w:szCs w:val="36"/>
        </w:rPr>
      </w:pPr>
    </w:p>
    <w:p w14:paraId="5BAF018E">
      <w:pPr>
        <w:keepNext w:val="0"/>
        <w:keepLines w:val="0"/>
        <w:pageBreakBefore w:val="0"/>
        <w:widowControl w:val="0"/>
        <w:kinsoku/>
        <w:overflowPunct/>
        <w:autoSpaceDE/>
        <w:autoSpaceDN/>
        <w:bidi w:val="0"/>
        <w:adjustRightInd w:val="0"/>
        <w:snapToGrid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（1）图1杂交实验中，F</w:t>
      </w:r>
      <w:r>
        <w:rPr>
          <w:rFonts w:hint="eastAsia" w:ascii="宋体" w:hAnsi="宋体" w:eastAsia="宋体" w:cs="宋体"/>
          <w:sz w:val="36"/>
          <w:szCs w:val="36"/>
          <w:vertAlign w:val="subscript"/>
        </w:rPr>
        <w:t>2</w:t>
      </w:r>
      <w:r>
        <w:rPr>
          <w:rFonts w:hint="eastAsia" w:ascii="宋体" w:hAnsi="宋体" w:eastAsia="宋体" w:cs="宋体"/>
          <w:sz w:val="36"/>
          <w:szCs w:val="36"/>
        </w:rPr>
        <w:t>的基因型是</w:t>
      </w:r>
      <w:r>
        <w:rPr>
          <w:rFonts w:hint="eastAsia"/>
          <w:color w:val="FF0000"/>
          <w:sz w:val="36"/>
          <w:szCs w:val="36"/>
          <w:highlight w:val="yellow"/>
          <w:u w:val="single"/>
        </w:rPr>
        <w:t xml:space="preserve">BB、Bb、bb </w:t>
      </w:r>
      <w:r>
        <w:rPr>
          <w:rFonts w:hint="eastAsia" w:ascii="宋体" w:hAnsi="宋体" w:eastAsia="宋体" w:cs="宋体"/>
          <w:sz w:val="36"/>
          <w:szCs w:val="36"/>
        </w:rPr>
        <w:t>。F</w:t>
      </w:r>
      <w:r>
        <w:rPr>
          <w:rFonts w:hint="eastAsia" w:ascii="宋体" w:hAnsi="宋体" w:eastAsia="宋体" w:cs="宋体"/>
          <w:sz w:val="36"/>
          <w:szCs w:val="36"/>
          <w:vertAlign w:val="subscript"/>
        </w:rPr>
        <w:t>3</w:t>
      </w:r>
      <w:r>
        <w:rPr>
          <w:rFonts w:hint="eastAsia" w:ascii="宋体" w:hAnsi="宋体" w:eastAsia="宋体" w:cs="宋体"/>
          <w:sz w:val="36"/>
          <w:szCs w:val="36"/>
        </w:rPr>
        <w:t>中的个体自由交配，后代圆形个体中纯合子所占的比例为</w:t>
      </w:r>
      <w:r>
        <w:rPr>
          <w:rFonts w:hint="eastAsia"/>
          <w:color w:val="FF0000"/>
          <w:sz w:val="36"/>
          <w:szCs w:val="36"/>
          <w:highlight w:val="yellow"/>
          <w:u w:val="single"/>
        </w:rPr>
        <w:t>1/2</w:t>
      </w:r>
      <w:r>
        <w:rPr>
          <w:rFonts w:hint="eastAsia" w:ascii="宋体" w:hAnsi="宋体" w:eastAsia="宋体" w:cs="宋体"/>
          <w:sz w:val="36"/>
          <w:szCs w:val="36"/>
        </w:rPr>
        <w:t>。</w:t>
      </w:r>
    </w:p>
    <w:p w14:paraId="63DB8218">
      <w:pPr>
        <w:keepNext w:val="0"/>
        <w:keepLines w:val="0"/>
        <w:pageBreakBefore w:val="0"/>
        <w:widowControl w:val="0"/>
        <w:kinsoku/>
        <w:overflowPunct/>
        <w:autoSpaceDE/>
        <w:autoSpaceDN/>
        <w:bidi w:val="0"/>
        <w:adjustRightInd w:val="0"/>
        <w:snapToGrid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（2）研究表明，os基因位于家蚕的Z染色体上，W染色体上无相应基因。若通过杂交实验证明os基因位于Z染色体上而不是常染色体上，则最好选择表现型为</w:t>
      </w:r>
      <w:r>
        <w:rPr>
          <w:rFonts w:hint="eastAsia"/>
          <w:color w:val="FF0000"/>
          <w:sz w:val="36"/>
          <w:szCs w:val="36"/>
          <w:highlight w:val="yellow"/>
          <w:u w:val="single"/>
        </w:rPr>
        <w:t>体表不透明（正常蚕）</w:t>
      </w:r>
      <w:r>
        <w:rPr>
          <w:rFonts w:hint="eastAsia" w:ascii="宋体" w:hAnsi="宋体" w:eastAsia="宋体" w:cs="宋体"/>
          <w:sz w:val="36"/>
          <w:szCs w:val="36"/>
        </w:rPr>
        <w:t>的雌蚕和表现型为</w:t>
      </w:r>
      <w:r>
        <w:rPr>
          <w:rFonts w:hint="eastAsia"/>
          <w:color w:val="FF0000"/>
          <w:sz w:val="36"/>
          <w:szCs w:val="36"/>
          <w:highlight w:val="yellow"/>
          <w:u w:val="single"/>
        </w:rPr>
        <w:t>体表透明（油蚕）</w:t>
      </w:r>
      <w:r>
        <w:rPr>
          <w:rFonts w:hint="eastAsia" w:ascii="宋体" w:hAnsi="宋体" w:eastAsia="宋体" w:cs="宋体"/>
          <w:sz w:val="36"/>
          <w:szCs w:val="36"/>
        </w:rPr>
        <w:t>的雄蚕杂交。</w:t>
      </w:r>
    </w:p>
    <w:p w14:paraId="771AC6EE">
      <w:pPr>
        <w:keepNext w:val="0"/>
        <w:keepLines w:val="0"/>
        <w:pageBreakBefore w:val="0"/>
        <w:widowControl w:val="0"/>
        <w:kinsoku/>
        <w:overflowPunct/>
        <w:autoSpaceDE/>
        <w:autoSpaceDN/>
        <w:bidi w:val="0"/>
        <w:adjustRightInd w:val="0"/>
        <w:snapToGrid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（3）雄蚕食桑少，蚕丝质量高，蚕农希望只养雄蚕，避免雌雄蚕混养。可通过改造W染色体实现只养雄蚕的目的。</w:t>
      </w:r>
    </w:p>
    <w:p w14:paraId="594E8E19">
      <w:pPr>
        <w:keepNext w:val="0"/>
        <w:keepLines w:val="0"/>
        <w:pageBreakBefore w:val="0"/>
        <w:widowControl w:val="0"/>
        <w:kinsoku/>
        <w:overflowPunct/>
        <w:autoSpaceDE/>
        <w:autoSpaceDN/>
        <w:bidi w:val="0"/>
        <w:adjustRightInd w:val="0"/>
        <w:snapToGrid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①图2中用γ射线处理、改造W染色体时所引发的变异称为</w:t>
      </w:r>
      <w:r>
        <w:rPr>
          <w:rFonts w:hint="eastAsia"/>
          <w:color w:val="FF0000"/>
          <w:sz w:val="36"/>
          <w:szCs w:val="36"/>
          <w:highlight w:val="yellow"/>
          <w:u w:val="single"/>
        </w:rPr>
        <w:t>染色体结构变异（易位）</w:t>
      </w:r>
      <w:r>
        <w:rPr>
          <w:rFonts w:hint="eastAsia" w:ascii="宋体" w:hAnsi="宋体" w:eastAsia="宋体" w:cs="宋体"/>
          <w:sz w:val="36"/>
          <w:szCs w:val="36"/>
        </w:rPr>
        <w:t>。</w:t>
      </w:r>
    </w:p>
    <w:p w14:paraId="35AE35D1">
      <w:pPr>
        <w:keepNext w:val="0"/>
        <w:keepLines w:val="0"/>
        <w:pageBreakBefore w:val="0"/>
        <w:widowControl w:val="0"/>
        <w:kinsoku/>
        <w:overflowPunct/>
        <w:autoSpaceDE/>
        <w:autoSpaceDN/>
        <w:bidi w:val="0"/>
        <w:adjustRightInd w:val="0"/>
        <w:snapToGrid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②研究人员利用W</w:t>
      </w:r>
      <w:r>
        <w:rPr>
          <w:rFonts w:hint="eastAsia" w:ascii="宋体" w:hAnsi="宋体" w:eastAsia="宋体" w:cs="宋体"/>
          <w:sz w:val="36"/>
          <w:szCs w:val="36"/>
          <w:vertAlign w:val="subscript"/>
        </w:rPr>
        <w:t>1</w:t>
      </w:r>
      <w:r>
        <w:rPr>
          <w:rFonts w:hint="eastAsia" w:ascii="宋体" w:hAnsi="宋体" w:eastAsia="宋体" w:cs="宋体"/>
          <w:sz w:val="36"/>
          <w:szCs w:val="36"/>
        </w:rPr>
        <w:t>通过杂交培育了基因型为aaZW</w:t>
      </w:r>
      <w:r>
        <w:rPr>
          <w:rFonts w:hint="eastAsia" w:ascii="宋体" w:hAnsi="宋体" w:eastAsia="宋体" w:cs="宋体"/>
          <w:sz w:val="36"/>
          <w:szCs w:val="36"/>
          <w:vertAlign w:val="subscript"/>
        </w:rPr>
        <w:t>1</w:t>
      </w:r>
      <w:r>
        <w:rPr>
          <w:rFonts w:hint="eastAsia" w:ascii="宋体" w:hAnsi="宋体" w:eastAsia="宋体" w:cs="宋体"/>
          <w:sz w:val="36"/>
          <w:szCs w:val="36"/>
          <w:vertAlign w:val="superscript"/>
        </w:rPr>
        <w:t>A</w:t>
      </w:r>
      <w:r>
        <w:rPr>
          <w:rFonts w:hint="eastAsia" w:ascii="宋体" w:hAnsi="宋体" w:eastAsia="宋体" w:cs="宋体"/>
          <w:sz w:val="36"/>
          <w:szCs w:val="36"/>
        </w:rPr>
        <w:t>的种蚕，该种蚕与普通白色卵雄蚕杂交，子代中</w:t>
      </w:r>
      <w:r>
        <w:rPr>
          <w:rFonts w:hint="eastAsia"/>
          <w:color w:val="FF0000"/>
          <w:sz w:val="36"/>
          <w:szCs w:val="36"/>
          <w:highlight w:val="yellow"/>
          <w:u w:val="single"/>
        </w:rPr>
        <w:t>白</w:t>
      </w:r>
      <w:r>
        <w:rPr>
          <w:rFonts w:hint="eastAsia" w:ascii="宋体" w:hAnsi="宋体" w:eastAsia="宋体" w:cs="宋体"/>
          <w:sz w:val="36"/>
          <w:szCs w:val="36"/>
        </w:rPr>
        <w:t>色卵孵化为雄蚕。但这种方法依然需要使用人工或者机器对蚕卵进行筛选，无法保证100%准确，且成本较高。</w:t>
      </w:r>
    </w:p>
    <w:p w14:paraId="1FE3A454">
      <w:pPr>
        <w:keepNext w:val="0"/>
        <w:keepLines w:val="0"/>
        <w:pageBreakBefore w:val="0"/>
        <w:widowControl w:val="0"/>
        <w:kinsoku/>
        <w:overflowPunct/>
        <w:autoSpaceDE/>
        <w:autoSpaceDN/>
        <w:bidi w:val="0"/>
        <w:adjustRightInd w:val="0"/>
        <w:snapToGrid w:val="0"/>
        <w:spacing w:line="360" w:lineRule="auto"/>
        <w:ind w:left="0" w:leftChars="0" w:firstLine="0" w:firstLineChars="0"/>
        <w:jc w:val="left"/>
        <w:textAlignment w:val="center"/>
        <w:rPr>
          <w:rFonts w:hint="eastAsia" w:ascii="宋体" w:hAnsi="宋体" w:eastAsia="宋体" w:cs="宋体"/>
          <w:sz w:val="36"/>
          <w:szCs w:val="36"/>
        </w:rPr>
      </w:pPr>
    </w:p>
    <w:p w14:paraId="77535981">
      <w:pPr>
        <w:keepNext w:val="0"/>
        <w:keepLines w:val="0"/>
        <w:pageBreakBefore w:val="0"/>
        <w:widowControl w:val="0"/>
        <w:kinsoku/>
        <w:overflowPunct/>
        <w:autoSpaceDE/>
        <w:autoSpaceDN/>
        <w:bidi w:val="0"/>
        <w:adjustRightInd w:val="0"/>
        <w:snapToGrid w:val="0"/>
        <w:spacing w:line="360" w:lineRule="auto"/>
        <w:ind w:left="0" w:leftChars="0" w:firstLine="0" w:firstLineChars="0"/>
        <w:jc w:val="left"/>
        <w:textAlignment w:val="center"/>
        <w:rPr>
          <w:rFonts w:hint="eastAsia" w:ascii="宋体" w:hAnsi="宋体" w:eastAsia="宋体" w:cs="宋体"/>
          <w:sz w:val="36"/>
          <w:szCs w:val="36"/>
        </w:rPr>
      </w:pPr>
      <w:r>
        <w:rPr>
          <w:rFonts w:hint="eastAsia" w:ascii="宋体" w:hAnsi="宋体" w:eastAsia="宋体" w:cs="宋体"/>
          <w:sz w:val="36"/>
          <w:szCs w:val="36"/>
        </w:rPr>
        <w:t>③为保证只繁育出雄蚕，科研人员利用W</w:t>
      </w:r>
      <w:r>
        <w:rPr>
          <w:rFonts w:hint="eastAsia" w:ascii="宋体" w:hAnsi="宋体" w:eastAsia="宋体" w:cs="宋体"/>
          <w:sz w:val="36"/>
          <w:szCs w:val="36"/>
          <w:vertAlign w:val="subscript"/>
        </w:rPr>
        <w:t>2</w:t>
      </w:r>
      <w:r>
        <w:rPr>
          <w:rFonts w:hint="eastAsia" w:ascii="宋体" w:hAnsi="宋体" w:eastAsia="宋体" w:cs="宋体"/>
          <w:sz w:val="36"/>
          <w:szCs w:val="36"/>
        </w:rPr>
        <w:t>构建了家蚕平衡致死体系，雄蚕基因型为aaZ</w:t>
      </w:r>
      <w:r>
        <w:rPr>
          <w:rFonts w:hint="eastAsia" w:ascii="宋体" w:hAnsi="宋体" w:eastAsia="宋体" w:cs="宋体"/>
          <w:sz w:val="36"/>
          <w:szCs w:val="36"/>
          <w:vertAlign w:val="superscript"/>
        </w:rPr>
        <w:t>Mn</w:t>
      </w:r>
      <w:r>
        <w:rPr>
          <w:rFonts w:hint="eastAsia" w:ascii="宋体" w:hAnsi="宋体" w:eastAsia="宋体" w:cs="宋体"/>
          <w:sz w:val="36"/>
          <w:szCs w:val="36"/>
        </w:rPr>
        <w:t>Z</w:t>
      </w:r>
      <w:r>
        <w:rPr>
          <w:rFonts w:hint="eastAsia" w:ascii="宋体" w:hAnsi="宋体" w:eastAsia="宋体" w:cs="宋体"/>
          <w:sz w:val="36"/>
          <w:szCs w:val="36"/>
          <w:vertAlign w:val="superscript"/>
        </w:rPr>
        <w:t>mN</w:t>
      </w:r>
      <w:r>
        <w:rPr>
          <w:rFonts w:hint="eastAsia" w:ascii="宋体" w:hAnsi="宋体" w:eastAsia="宋体" w:cs="宋体"/>
          <w:sz w:val="36"/>
          <w:szCs w:val="36"/>
        </w:rPr>
        <w:t>，雌蚕基因型为aaZ</w:t>
      </w:r>
      <w:r>
        <w:rPr>
          <w:rFonts w:hint="eastAsia" w:ascii="宋体" w:hAnsi="宋体" w:eastAsia="宋体" w:cs="宋体"/>
          <w:sz w:val="36"/>
          <w:szCs w:val="36"/>
          <w:vertAlign w:val="superscript"/>
        </w:rPr>
        <w:t>mN</w:t>
      </w:r>
      <w:r>
        <w:rPr>
          <w:rFonts w:hint="eastAsia" w:ascii="宋体" w:hAnsi="宋体" w:eastAsia="宋体" w:cs="宋体"/>
          <w:sz w:val="36"/>
          <w:szCs w:val="36"/>
        </w:rPr>
        <w:t>W</w:t>
      </w:r>
      <w:r>
        <w:rPr>
          <w:rFonts w:hint="eastAsia" w:ascii="宋体" w:hAnsi="宋体" w:eastAsia="宋体" w:cs="宋体"/>
          <w:sz w:val="36"/>
          <w:szCs w:val="36"/>
          <w:vertAlign w:val="superscript"/>
        </w:rPr>
        <w:t>osA</w:t>
      </w:r>
      <w:r>
        <w:rPr>
          <w:rFonts w:hint="eastAsia" w:ascii="宋体" w:hAnsi="宋体" w:eastAsia="宋体" w:cs="宋体"/>
          <w:sz w:val="36"/>
          <w:szCs w:val="36"/>
        </w:rPr>
        <w:t>。m基因和n基因为紧密连锁的隐性纯合致死基因（不考虑互换），W染色体上的os基因能遮蔽m基因的致死作用（不考虑Z染色体上的Os/os基因）。普通蚕基因型为aaZ</w:t>
      </w:r>
      <w:r>
        <w:rPr>
          <w:rFonts w:hint="eastAsia" w:ascii="宋体" w:hAnsi="宋体" w:eastAsia="宋体" w:cs="宋体"/>
          <w:sz w:val="36"/>
          <w:szCs w:val="36"/>
          <w:vertAlign w:val="superscript"/>
        </w:rPr>
        <w:t>MN</w:t>
      </w:r>
      <w:r>
        <w:rPr>
          <w:rFonts w:hint="eastAsia" w:ascii="宋体" w:hAnsi="宋体" w:eastAsia="宋体" w:cs="宋体"/>
          <w:sz w:val="36"/>
          <w:szCs w:val="36"/>
        </w:rPr>
        <w:t>Z</w:t>
      </w:r>
      <w:r>
        <w:rPr>
          <w:rFonts w:hint="eastAsia" w:ascii="宋体" w:hAnsi="宋体" w:eastAsia="宋体" w:cs="宋体"/>
          <w:sz w:val="36"/>
          <w:szCs w:val="36"/>
          <w:vertAlign w:val="superscript"/>
        </w:rPr>
        <w:t>MN</w:t>
      </w:r>
      <w:r>
        <w:rPr>
          <w:rFonts w:hint="eastAsia" w:ascii="宋体" w:hAnsi="宋体" w:eastAsia="宋体" w:cs="宋体"/>
          <w:sz w:val="36"/>
          <w:szCs w:val="36"/>
        </w:rPr>
        <w:t>、aaZ</w:t>
      </w:r>
      <w:r>
        <w:rPr>
          <w:rFonts w:hint="eastAsia" w:ascii="宋体" w:hAnsi="宋体" w:eastAsia="宋体" w:cs="宋体"/>
          <w:sz w:val="36"/>
          <w:szCs w:val="36"/>
          <w:vertAlign w:val="superscript"/>
        </w:rPr>
        <w:t>MN</w:t>
      </w:r>
      <w:r>
        <w:rPr>
          <w:rFonts w:hint="eastAsia" w:ascii="宋体" w:hAnsi="宋体" w:eastAsia="宋体" w:cs="宋体"/>
          <w:sz w:val="36"/>
          <w:szCs w:val="36"/>
        </w:rPr>
        <w:t>W。从以上蚕中选择亲本进行繁育，当亲本基因型为</w:t>
      </w:r>
      <w:r>
        <w:rPr>
          <w:rFonts w:hint="eastAsia"/>
          <w:color w:val="FF0000"/>
          <w:sz w:val="36"/>
          <w:szCs w:val="36"/>
          <w:highlight w:val="yellow"/>
          <w:u w:val="single"/>
        </w:rPr>
        <w:t>aaZ</w:t>
      </w:r>
      <w:r>
        <w:rPr>
          <w:rFonts w:hint="eastAsia"/>
          <w:color w:val="FF0000"/>
          <w:sz w:val="36"/>
          <w:szCs w:val="36"/>
          <w:highlight w:val="yellow"/>
          <w:u w:val="single"/>
          <w:vertAlign w:val="superscript"/>
        </w:rPr>
        <w:t>Mn</w:t>
      </w:r>
      <w:r>
        <w:rPr>
          <w:rFonts w:hint="eastAsia"/>
          <w:color w:val="FF0000"/>
          <w:sz w:val="36"/>
          <w:szCs w:val="36"/>
          <w:highlight w:val="yellow"/>
          <w:u w:val="single"/>
        </w:rPr>
        <w:t>Z</w:t>
      </w:r>
      <w:r>
        <w:rPr>
          <w:rFonts w:hint="eastAsia"/>
          <w:color w:val="FF0000"/>
          <w:sz w:val="36"/>
          <w:szCs w:val="36"/>
          <w:highlight w:val="yellow"/>
          <w:u w:val="single"/>
          <w:vertAlign w:val="superscript"/>
        </w:rPr>
        <w:t>mN</w:t>
      </w:r>
      <w:r>
        <w:rPr>
          <w:rFonts w:hint="eastAsia"/>
          <w:color w:val="FF0000"/>
          <w:sz w:val="36"/>
          <w:szCs w:val="36"/>
          <w:highlight w:val="yellow"/>
          <w:u w:val="single"/>
        </w:rPr>
        <w:t>、 aaZ</w:t>
      </w:r>
      <w:r>
        <w:rPr>
          <w:rFonts w:hint="eastAsia"/>
          <w:color w:val="FF0000"/>
          <w:sz w:val="36"/>
          <w:szCs w:val="36"/>
          <w:highlight w:val="yellow"/>
          <w:u w:val="single"/>
          <w:vertAlign w:val="superscript"/>
        </w:rPr>
        <w:t>MN</w:t>
      </w:r>
      <w:r>
        <w:rPr>
          <w:rFonts w:hint="eastAsia"/>
          <w:color w:val="FF0000"/>
          <w:sz w:val="36"/>
          <w:szCs w:val="36"/>
          <w:highlight w:val="yellow"/>
          <w:u w:val="single"/>
        </w:rPr>
        <w:t>W（2分）</w:t>
      </w:r>
      <w:r>
        <w:rPr>
          <w:rFonts w:hint="eastAsia" w:ascii="宋体" w:hAnsi="宋体" w:eastAsia="宋体" w:cs="宋体"/>
          <w:sz w:val="36"/>
          <w:szCs w:val="36"/>
        </w:rPr>
        <w:t>时，子代全部为雄蚕；当亲本基因型为</w:t>
      </w:r>
      <w:r>
        <w:rPr>
          <w:rFonts w:hint="eastAsia"/>
          <w:color w:val="FF0000"/>
          <w:sz w:val="36"/>
          <w:szCs w:val="36"/>
          <w:highlight w:val="yellow"/>
          <w:u w:val="single"/>
        </w:rPr>
        <w:t>aaZ</w:t>
      </w:r>
      <w:r>
        <w:rPr>
          <w:rFonts w:hint="eastAsia"/>
          <w:color w:val="FF0000"/>
          <w:sz w:val="36"/>
          <w:szCs w:val="36"/>
          <w:highlight w:val="yellow"/>
          <w:u w:val="single"/>
          <w:vertAlign w:val="superscript"/>
        </w:rPr>
        <w:t>Mn</w:t>
      </w:r>
      <w:r>
        <w:rPr>
          <w:rFonts w:hint="eastAsia"/>
          <w:color w:val="FF0000"/>
          <w:sz w:val="36"/>
          <w:szCs w:val="36"/>
          <w:highlight w:val="yellow"/>
          <w:u w:val="single"/>
        </w:rPr>
        <w:t>Z</w:t>
      </w:r>
      <w:r>
        <w:rPr>
          <w:rFonts w:hint="eastAsia"/>
          <w:color w:val="FF0000"/>
          <w:sz w:val="36"/>
          <w:szCs w:val="36"/>
          <w:highlight w:val="yellow"/>
          <w:u w:val="single"/>
          <w:vertAlign w:val="superscript"/>
        </w:rPr>
        <w:t>mN</w:t>
      </w:r>
      <w:r>
        <w:rPr>
          <w:rFonts w:hint="eastAsia"/>
          <w:color w:val="FF0000"/>
          <w:sz w:val="36"/>
          <w:szCs w:val="36"/>
          <w:highlight w:val="yellow"/>
          <w:u w:val="single"/>
        </w:rPr>
        <w:t>、aaZ</w:t>
      </w:r>
      <w:r>
        <w:rPr>
          <w:rFonts w:hint="eastAsia"/>
          <w:color w:val="FF0000"/>
          <w:sz w:val="36"/>
          <w:szCs w:val="36"/>
          <w:highlight w:val="yellow"/>
          <w:u w:val="single"/>
          <w:vertAlign w:val="superscript"/>
        </w:rPr>
        <w:t>mN</w:t>
      </w:r>
      <w:r>
        <w:rPr>
          <w:rFonts w:hint="eastAsia"/>
          <w:color w:val="FF0000"/>
          <w:sz w:val="36"/>
          <w:szCs w:val="36"/>
          <w:highlight w:val="yellow"/>
          <w:u w:val="single"/>
        </w:rPr>
        <w:t>W</w:t>
      </w:r>
      <w:r>
        <w:rPr>
          <w:rFonts w:hint="eastAsia"/>
          <w:color w:val="FF0000"/>
          <w:sz w:val="36"/>
          <w:szCs w:val="36"/>
          <w:highlight w:val="yellow"/>
          <w:u w:val="single"/>
          <w:vertAlign w:val="superscript"/>
        </w:rPr>
        <w:t>osA</w:t>
      </w:r>
      <w:r>
        <w:rPr>
          <w:rFonts w:hint="eastAsia"/>
          <w:color w:val="FF0000"/>
          <w:sz w:val="36"/>
          <w:szCs w:val="36"/>
          <w:highlight w:val="yellow"/>
          <w:u w:val="single"/>
        </w:rPr>
        <w:t>（2分）</w:t>
      </w:r>
      <w:r>
        <w:rPr>
          <w:rFonts w:hint="eastAsia" w:ascii="宋体" w:hAnsi="宋体" w:eastAsia="宋体" w:cs="宋体"/>
          <w:sz w:val="36"/>
          <w:szCs w:val="36"/>
        </w:rPr>
        <w:t>时，可稳定获得平衡致死体系中的雌雄个体。</w:t>
      </w:r>
    </w:p>
    <w:p w14:paraId="2EA27728">
      <w:pPr>
        <w:keepNext w:val="0"/>
        <w:keepLines w:val="0"/>
        <w:pageBreakBefore w:val="0"/>
        <w:widowControl w:val="0"/>
        <w:kinsoku/>
        <w:overflowPunct/>
        <w:autoSpaceDE/>
        <w:autoSpaceDN/>
        <w:bidi w:val="0"/>
        <w:adjustRightInd w:val="0"/>
        <w:snapToGrid w:val="0"/>
        <w:spacing w:line="360" w:lineRule="auto"/>
        <w:ind w:left="0" w:leftChars="0" w:firstLine="0" w:firstLineChars="0"/>
        <w:jc w:val="left"/>
        <w:textAlignment w:val="center"/>
        <w:rPr>
          <w:rFonts w:hint="eastAsia" w:ascii="宋体" w:hAnsi="宋体" w:eastAsia="宋体" w:cs="宋体"/>
          <w:sz w:val="36"/>
          <w:szCs w:val="36"/>
        </w:rPr>
      </w:pPr>
    </w:p>
    <w:p w14:paraId="1A789B20">
      <w:pPr>
        <w:keepNext w:val="0"/>
        <w:keepLines w:val="0"/>
        <w:pageBreakBefore w:val="0"/>
        <w:widowControl w:val="0"/>
        <w:kinsoku/>
        <w:overflowPunct/>
        <w:autoSpaceDE/>
        <w:autoSpaceDN/>
        <w:bidi w:val="0"/>
        <w:adjustRightInd w:val="0"/>
        <w:snapToGrid w:val="0"/>
        <w:spacing w:line="360" w:lineRule="auto"/>
        <w:ind w:left="0" w:leftChars="0" w:firstLine="0" w:firstLineChars="0"/>
        <w:jc w:val="left"/>
        <w:textAlignment w:val="center"/>
        <w:rPr>
          <w:rFonts w:hint="eastAsia" w:ascii="宋体" w:hAnsi="宋体" w:eastAsia="宋体" w:cs="宋体"/>
          <w:sz w:val="36"/>
          <w:szCs w:val="36"/>
        </w:rPr>
      </w:pPr>
    </w:p>
    <w:p w14:paraId="549FE17B">
      <w:pPr>
        <w:keepNext w:val="0"/>
        <w:keepLines w:val="0"/>
        <w:pageBreakBefore w:val="0"/>
        <w:widowControl w:val="0"/>
        <w:kinsoku/>
        <w:overflowPunct/>
        <w:autoSpaceDE/>
        <w:autoSpaceDN/>
        <w:bidi w:val="0"/>
        <w:adjustRightInd w:val="0"/>
        <w:snapToGrid w:val="0"/>
        <w:spacing w:line="360" w:lineRule="auto"/>
        <w:ind w:left="0" w:leftChars="0" w:firstLine="0" w:firstLineChars="0"/>
        <w:jc w:val="left"/>
        <w:textAlignment w:val="center"/>
        <w:rPr>
          <w:rFonts w:hint="eastAsia" w:ascii="宋体" w:hAnsi="宋体" w:eastAsia="宋体" w:cs="宋体"/>
          <w:sz w:val="36"/>
          <w:szCs w:val="36"/>
        </w:rPr>
      </w:pPr>
    </w:p>
    <w:p w14:paraId="68DAB835">
      <w:pPr>
        <w:keepNext w:val="0"/>
        <w:keepLines w:val="0"/>
        <w:pageBreakBefore w:val="0"/>
        <w:widowControl w:val="0"/>
        <w:kinsoku/>
        <w:overflowPunct/>
        <w:autoSpaceDE/>
        <w:autoSpaceDN/>
        <w:bidi w:val="0"/>
        <w:adjustRightInd w:val="0"/>
        <w:snapToGrid w:val="0"/>
        <w:spacing w:line="360" w:lineRule="auto"/>
        <w:ind w:left="0" w:leftChars="0" w:firstLine="0" w:firstLineChars="0"/>
        <w:jc w:val="left"/>
        <w:textAlignment w:val="center"/>
        <w:rPr>
          <w:rFonts w:hint="eastAsia" w:ascii="宋体" w:hAnsi="宋体" w:eastAsia="宋体" w:cs="宋体"/>
          <w:sz w:val="36"/>
          <w:szCs w:val="36"/>
        </w:rPr>
      </w:pPr>
    </w:p>
    <w:p w14:paraId="5EB87B6C">
      <w:pPr>
        <w:keepNext w:val="0"/>
        <w:keepLines w:val="0"/>
        <w:pageBreakBefore w:val="0"/>
        <w:widowControl w:val="0"/>
        <w:kinsoku/>
        <w:overflowPunct/>
        <w:autoSpaceDE/>
        <w:autoSpaceDN/>
        <w:bidi w:val="0"/>
        <w:adjustRightInd w:val="0"/>
        <w:snapToGrid w:val="0"/>
        <w:spacing w:line="360" w:lineRule="auto"/>
        <w:ind w:left="0" w:leftChars="0" w:firstLine="0" w:firstLineChars="0"/>
        <w:jc w:val="left"/>
        <w:textAlignment w:val="center"/>
        <w:rPr>
          <w:rFonts w:hint="eastAsia" w:ascii="宋体" w:hAnsi="宋体" w:eastAsia="宋体" w:cs="宋体"/>
          <w:sz w:val="36"/>
          <w:szCs w:val="36"/>
        </w:rPr>
      </w:pPr>
    </w:p>
    <w:p w14:paraId="539DAE1C">
      <w:pPr>
        <w:keepNext w:val="0"/>
        <w:keepLines w:val="0"/>
        <w:pageBreakBefore w:val="0"/>
        <w:widowControl w:val="0"/>
        <w:kinsoku/>
        <w:overflowPunct/>
        <w:autoSpaceDE/>
        <w:autoSpaceDN/>
        <w:bidi w:val="0"/>
        <w:spacing w:line="360" w:lineRule="auto"/>
        <w:ind w:left="0" w:leftChars="0" w:firstLine="0" w:firstLineChars="0"/>
        <w:textAlignment w:val="center"/>
        <w:rPr>
          <w:rFonts w:hint="eastAsia" w:ascii="宋体" w:hAnsi="宋体" w:eastAsia="宋体" w:cs="宋体"/>
          <w:color w:val="000000"/>
          <w:sz w:val="32"/>
          <w:szCs w:val="36"/>
        </w:rPr>
      </w:pPr>
      <w:r>
        <w:rPr>
          <w:rFonts w:hint="eastAsia" w:ascii="宋体" w:hAnsi="宋体" w:eastAsia="宋体" w:cs="宋体"/>
          <w:color w:val="000000"/>
          <w:sz w:val="32"/>
          <w:szCs w:val="36"/>
        </w:rPr>
        <w:t xml:space="preserve">24. 研究发现肠道活动与脑之间存在密切的联络，其中血清素（5-羟色胺）是与人的情绪相关的信号分子，能够给人带来愉悦感。某些肠道微生物的代谢产物会促进肠道上皮细胞分泌血清素，体内的血清素90%以上来自于肠道。 </w:t>
      </w:r>
    </w:p>
    <w:p w14:paraId="632D58F0">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color w:val="000000"/>
          <w:sz w:val="32"/>
          <w:szCs w:val="36"/>
        </w:rPr>
      </w:pPr>
      <w:r>
        <w:rPr>
          <w:rFonts w:hint="eastAsia" w:ascii="宋体" w:hAnsi="宋体" w:eastAsia="宋体" w:cs="宋体"/>
          <w:color w:val="000000"/>
          <w:sz w:val="32"/>
          <w:szCs w:val="36"/>
        </w:rPr>
        <w:t>（1）肠道上皮细胞产生的血清素通过</w:t>
      </w:r>
      <w:r>
        <w:rPr>
          <w:rFonts w:hint="eastAsia"/>
          <w:color w:val="FF0000"/>
          <w:sz w:val="32"/>
          <w:szCs w:val="32"/>
          <w:highlight w:val="yellow"/>
          <w:u w:val="single"/>
        </w:rPr>
        <w:t>体液（血液）</w:t>
      </w:r>
      <w:r>
        <w:rPr>
          <w:rFonts w:hint="eastAsia" w:ascii="宋体" w:hAnsi="宋体" w:eastAsia="宋体" w:cs="宋体"/>
          <w:color w:val="000000"/>
          <w:sz w:val="32"/>
          <w:szCs w:val="36"/>
        </w:rPr>
        <w:t>运输到全身各处。而脑</w:t>
      </w:r>
      <w:r>
        <w:rPr>
          <w:rFonts w:hint="eastAsia" w:ascii="宋体" w:hAnsi="宋体" w:eastAsia="宋体" w:cs="宋体"/>
          <w:sz w:val="32"/>
          <w:szCs w:val="36"/>
        </w:rPr>
        <w:t>部突触前神经元释放血清素进入组织液，扩散到达突触后膜与</w:t>
      </w:r>
      <w:r>
        <w:rPr>
          <w:rFonts w:hint="eastAsia"/>
          <w:color w:val="FF0000"/>
          <w:sz w:val="32"/>
          <w:szCs w:val="32"/>
          <w:highlight w:val="yellow"/>
          <w:u w:val="single"/>
        </w:rPr>
        <w:t>血清素受体</w:t>
      </w:r>
      <w:r>
        <w:rPr>
          <w:rFonts w:hint="eastAsia" w:ascii="宋体" w:hAnsi="宋体" w:eastAsia="宋体" w:cs="宋体"/>
          <w:color w:val="000000"/>
          <w:sz w:val="32"/>
          <w:szCs w:val="36"/>
        </w:rPr>
        <w:t>结合，抑制了引起负面情绪的脑区和神经通路的兴奋，此时突触后膜静息电位绝对值</w:t>
      </w:r>
      <w:r>
        <w:rPr>
          <w:rFonts w:hint="eastAsia"/>
          <w:color w:val="FF0000"/>
          <w:sz w:val="32"/>
          <w:szCs w:val="32"/>
          <w:highlight w:val="yellow"/>
          <w:u w:val="single"/>
        </w:rPr>
        <w:t>增大</w:t>
      </w:r>
      <w:r>
        <w:rPr>
          <w:rFonts w:hint="eastAsia" w:ascii="宋体" w:hAnsi="宋体" w:eastAsia="宋体" w:cs="宋体"/>
          <w:color w:val="000000"/>
          <w:sz w:val="32"/>
          <w:szCs w:val="36"/>
        </w:rPr>
        <w:t>。经过一系列调节后，最终在</w:t>
      </w:r>
      <w:r>
        <w:rPr>
          <w:rFonts w:hint="eastAsia"/>
          <w:color w:val="FF0000"/>
          <w:sz w:val="32"/>
          <w:szCs w:val="32"/>
          <w:highlight w:val="yellow"/>
          <w:u w:val="single"/>
        </w:rPr>
        <w:t>大脑皮层</w:t>
      </w:r>
      <w:r>
        <w:rPr>
          <w:rFonts w:hint="eastAsia" w:ascii="宋体" w:hAnsi="宋体" w:eastAsia="宋体" w:cs="宋体"/>
          <w:color w:val="000000"/>
          <w:sz w:val="32"/>
          <w:szCs w:val="36"/>
        </w:rPr>
        <w:t>部位产生愉悦感，血清素起完作用之后，迅速被</w:t>
      </w:r>
      <w:r>
        <w:rPr>
          <w:rFonts w:hint="eastAsia"/>
          <w:b/>
          <w:bCs/>
          <w:color w:val="FF0000"/>
          <w:sz w:val="32"/>
          <w:szCs w:val="32"/>
          <w:highlight w:val="yellow"/>
          <w:u w:val="single"/>
        </w:rPr>
        <w:t>降解或回收</w:t>
      </w:r>
      <w:r>
        <w:rPr>
          <w:rFonts w:hint="eastAsia"/>
          <w:color w:val="FF0000"/>
          <w:sz w:val="32"/>
          <w:szCs w:val="32"/>
          <w:highlight w:val="yellow"/>
          <w:u w:val="single"/>
        </w:rPr>
        <w:t>进细胞</w:t>
      </w:r>
      <w:r>
        <w:rPr>
          <w:rFonts w:hint="eastAsia" w:ascii="宋体" w:hAnsi="宋体" w:eastAsia="宋体" w:cs="宋体"/>
          <w:color w:val="000000"/>
          <w:sz w:val="32"/>
          <w:szCs w:val="36"/>
        </w:rPr>
        <w:t>，以免持续发挥作用。</w:t>
      </w:r>
    </w:p>
    <w:p w14:paraId="5DB9D730">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color w:val="000000"/>
          <w:sz w:val="32"/>
          <w:szCs w:val="36"/>
        </w:rPr>
      </w:pPr>
      <w:r>
        <w:rPr>
          <w:rFonts w:hint="eastAsia" w:ascii="宋体" w:hAnsi="宋体" w:eastAsia="宋体" w:cs="宋体"/>
          <w:color w:val="000000"/>
          <w:sz w:val="32"/>
          <w:szCs w:val="36"/>
        </w:rPr>
        <w:t>（2）人长期处于精神紧张状态时，大脑通过</w:t>
      </w:r>
      <w:r>
        <w:rPr>
          <w:rFonts w:hint="eastAsia"/>
          <w:color w:val="FF0000"/>
          <w:sz w:val="32"/>
          <w:szCs w:val="32"/>
          <w:highlight w:val="yellow"/>
          <w:u w:val="single"/>
        </w:rPr>
        <w:t>交感神经</w:t>
      </w:r>
      <w:r>
        <w:rPr>
          <w:rFonts w:hint="eastAsia" w:ascii="宋体" w:hAnsi="宋体" w:eastAsia="宋体" w:cs="宋体"/>
          <w:color w:val="000000"/>
          <w:sz w:val="32"/>
          <w:szCs w:val="36"/>
        </w:rPr>
        <w:t>（“交感神经”或“副交感神经”）使肠道蠕动减慢，肠道不</w:t>
      </w:r>
      <w:r>
        <w:rPr>
          <w:rFonts w:hint="eastAsia" w:ascii="宋体" w:hAnsi="宋体" w:eastAsia="宋体" w:cs="宋体"/>
          <w:sz w:val="32"/>
          <w:szCs w:val="36"/>
        </w:rPr>
        <w:t>能产生足够的血清素</w:t>
      </w:r>
      <w:r>
        <w:rPr>
          <w:rFonts w:hint="eastAsia" w:ascii="宋体" w:hAnsi="宋体" w:eastAsia="宋体" w:cs="宋体"/>
          <w:color w:val="000000"/>
          <w:sz w:val="32"/>
          <w:szCs w:val="36"/>
        </w:rPr>
        <w:t>，使人降低了愉悦感，进而加剧焦虑。血清素还可调节肠道免疫细胞的活性，帮助维持肠道黏膜的</w:t>
      </w:r>
      <w:r>
        <w:rPr>
          <w:rFonts w:hint="eastAsia"/>
          <w:color w:val="FF0000"/>
          <w:sz w:val="32"/>
          <w:szCs w:val="32"/>
          <w:highlight w:val="yellow"/>
          <w:u w:val="single"/>
        </w:rPr>
        <w:t>免疫防御</w:t>
      </w:r>
      <w:r>
        <w:rPr>
          <w:rFonts w:hint="eastAsia" w:ascii="宋体" w:hAnsi="宋体" w:eastAsia="宋体" w:cs="宋体"/>
          <w:color w:val="000000"/>
          <w:sz w:val="32"/>
          <w:szCs w:val="36"/>
        </w:rPr>
        <w:t>功能，抵御病原体入侵，这体现了</w:t>
      </w:r>
      <w:r>
        <w:rPr>
          <w:rFonts w:hint="eastAsia"/>
          <w:color w:val="FF0000"/>
          <w:sz w:val="32"/>
          <w:szCs w:val="32"/>
          <w:highlight w:val="yellow"/>
          <w:u w:val="single"/>
        </w:rPr>
        <w:t>神经-体液-免疫</w:t>
      </w:r>
      <w:r>
        <w:rPr>
          <w:rFonts w:hint="eastAsia" w:ascii="宋体" w:hAnsi="宋体" w:eastAsia="宋体" w:cs="宋体"/>
          <w:color w:val="000000"/>
          <w:sz w:val="32"/>
          <w:szCs w:val="36"/>
        </w:rPr>
        <w:t>（调节网络）的相互联系。</w:t>
      </w:r>
    </w:p>
    <w:p w14:paraId="216F3EEB">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color w:val="000000"/>
          <w:sz w:val="32"/>
          <w:szCs w:val="36"/>
          <w:lang w:eastAsia="zh-CN"/>
        </w:rPr>
      </w:pPr>
    </w:p>
    <w:p w14:paraId="6AC9B404">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color w:val="000000"/>
          <w:sz w:val="32"/>
          <w:szCs w:val="36"/>
          <w:lang w:eastAsia="zh-CN"/>
        </w:rPr>
      </w:pPr>
    </w:p>
    <w:p w14:paraId="3D812AC6">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color w:val="000000"/>
          <w:sz w:val="32"/>
          <w:szCs w:val="36"/>
        </w:rPr>
      </w:pPr>
      <w:r>
        <w:rPr>
          <w:rFonts w:hint="eastAsia" w:ascii="宋体" w:hAnsi="宋体" w:eastAsia="宋体" w:cs="宋体"/>
          <w:color w:val="000000"/>
          <w:sz w:val="32"/>
          <w:szCs w:val="36"/>
        </w:rPr>
        <w:t>（3）通过抗生素灌胃肠获得的肠道无菌动物模型是研究肠道菌群影响宿主生理功能的重要工具。研究表明，齿双歧杆菌可使血液中血清素的含量上升，改善小鼠由于肠道菌群缺失引发的焦虑症状，且这种对焦虑症状的改善会随迷走神经的切断而消失。为验证齿双歧杆菌能改善焦虑症状且需通过迷走神经发挥作用，请完善以下内容。</w:t>
      </w:r>
    </w:p>
    <w:p w14:paraId="1F52BBB5">
      <w:pPr>
        <w:keepNext w:val="0"/>
        <w:keepLines w:val="0"/>
        <w:pageBreakBefore w:val="0"/>
        <w:widowControl w:val="0"/>
        <w:kinsoku/>
        <w:overflowPunct/>
        <w:autoSpaceDE/>
        <w:autoSpaceDN/>
        <w:bidi w:val="0"/>
        <w:spacing w:line="360" w:lineRule="auto"/>
        <w:ind w:left="0" w:leftChars="0" w:firstLine="0" w:firstLineChars="0"/>
        <w:textAlignment w:val="center"/>
        <w:rPr>
          <w:rFonts w:hint="eastAsia" w:ascii="宋体" w:hAnsi="宋体" w:eastAsia="宋体" w:cs="宋体"/>
          <w:color w:val="000000"/>
          <w:sz w:val="32"/>
          <w:szCs w:val="36"/>
        </w:rPr>
      </w:pPr>
      <w:r>
        <w:rPr>
          <w:rFonts w:hint="eastAsia" w:ascii="宋体" w:hAnsi="宋体" w:eastAsia="宋体" w:cs="宋体"/>
          <w:color w:val="000000"/>
          <w:sz w:val="32"/>
          <w:szCs w:val="36"/>
        </w:rPr>
        <w:t>材料及用具：模型鼠</w:t>
      </w:r>
      <w:r>
        <w:rPr>
          <w:rFonts w:hint="eastAsia" w:ascii="宋体" w:hAnsi="宋体" w:eastAsia="宋体" w:cs="宋体"/>
          <w:sz w:val="32"/>
          <w:szCs w:val="36"/>
        </w:rPr>
        <w:t>（采用抗生素灌胃肠获得的肠道无菌小鼠模型）</w:t>
      </w:r>
      <w:r>
        <w:rPr>
          <w:rFonts w:hint="eastAsia" w:ascii="宋体" w:hAnsi="宋体" w:eastAsia="宋体" w:cs="宋体"/>
          <w:color w:val="000000"/>
          <w:sz w:val="32"/>
          <w:szCs w:val="36"/>
        </w:rPr>
        <w:t>若干只；</w:t>
      </w:r>
      <w:r>
        <w:rPr>
          <w:rFonts w:hint="eastAsia" w:ascii="宋体" w:hAnsi="宋体" w:eastAsia="宋体" w:cs="宋体"/>
          <w:sz w:val="32"/>
          <w:szCs w:val="36"/>
        </w:rPr>
        <w:t>手术器材</w:t>
      </w:r>
      <w:r>
        <w:rPr>
          <w:rFonts w:hint="eastAsia" w:ascii="宋体" w:hAnsi="宋体" w:eastAsia="宋体" w:cs="宋体"/>
          <w:color w:val="000000"/>
          <w:sz w:val="32"/>
          <w:szCs w:val="36"/>
        </w:rPr>
        <w:t>；齿双歧杆菌（可口服）等。</w:t>
      </w:r>
    </w:p>
    <w:p w14:paraId="43F7D70F">
      <w:pPr>
        <w:keepNext w:val="0"/>
        <w:keepLines w:val="0"/>
        <w:pageBreakBefore w:val="0"/>
        <w:widowControl w:val="0"/>
        <w:kinsoku/>
        <w:overflowPunct/>
        <w:autoSpaceDE/>
        <w:autoSpaceDN/>
        <w:bidi w:val="0"/>
        <w:spacing w:line="360" w:lineRule="auto"/>
        <w:ind w:left="0" w:leftChars="0" w:firstLine="0" w:firstLineChars="0"/>
        <w:textAlignment w:val="center"/>
        <w:rPr>
          <w:rFonts w:hint="eastAsia" w:ascii="宋体" w:hAnsi="宋体" w:eastAsia="宋体" w:cs="宋体"/>
          <w:color w:val="000000"/>
          <w:sz w:val="32"/>
          <w:szCs w:val="36"/>
        </w:rPr>
      </w:pPr>
      <w:r>
        <w:rPr>
          <w:rFonts w:hint="eastAsia" w:ascii="宋体" w:hAnsi="宋体" w:eastAsia="宋体" w:cs="宋体"/>
          <w:color w:val="000000"/>
          <w:sz w:val="32"/>
          <w:szCs w:val="36"/>
        </w:rPr>
        <w:t>实验思路：取模型鼠若干只，随机均分为甲、乙、丙三组，</w:t>
      </w:r>
      <w:r>
        <w:rPr>
          <w:rFonts w:hint="eastAsia"/>
          <w:color w:val="FF0000"/>
          <w:sz w:val="32"/>
          <w:szCs w:val="32"/>
          <w:highlight w:val="yellow"/>
          <w:u w:val="single"/>
        </w:rPr>
        <w:t>甲组小鼠</w:t>
      </w:r>
      <w:r>
        <w:rPr>
          <w:rFonts w:hint="eastAsia"/>
          <w:b/>
          <w:bCs/>
          <w:color w:val="FF0000"/>
          <w:sz w:val="32"/>
          <w:szCs w:val="32"/>
          <w:highlight w:val="yellow"/>
          <w:u w:val="single"/>
        </w:rPr>
        <w:t>不作处理</w:t>
      </w:r>
      <w:r>
        <w:rPr>
          <w:rFonts w:hint="eastAsia"/>
          <w:color w:val="FF0000"/>
          <w:sz w:val="32"/>
          <w:szCs w:val="32"/>
          <w:highlight w:val="yellow"/>
          <w:u w:val="single"/>
        </w:rPr>
        <w:t>，乙组小鼠</w:t>
      </w:r>
      <w:r>
        <w:rPr>
          <w:rFonts w:hint="eastAsia"/>
          <w:b/>
          <w:bCs/>
          <w:color w:val="FF0000"/>
          <w:sz w:val="32"/>
          <w:szCs w:val="32"/>
          <w:highlight w:val="yellow"/>
          <w:u w:val="single"/>
        </w:rPr>
        <w:t>口服</w:t>
      </w:r>
      <w:r>
        <w:rPr>
          <w:rFonts w:hint="eastAsia"/>
          <w:color w:val="FF0000"/>
          <w:sz w:val="32"/>
          <w:szCs w:val="32"/>
          <w:highlight w:val="yellow"/>
          <w:u w:val="single"/>
        </w:rPr>
        <w:t>适量</w:t>
      </w:r>
      <w:r>
        <w:rPr>
          <w:rFonts w:hint="eastAsia"/>
          <w:b/>
          <w:bCs/>
          <w:color w:val="FF0000"/>
          <w:sz w:val="32"/>
          <w:szCs w:val="32"/>
          <w:highlight w:val="yellow"/>
          <w:u w:val="single"/>
        </w:rPr>
        <w:t>齿双歧杆菌</w:t>
      </w:r>
      <w:r>
        <w:rPr>
          <w:rFonts w:hint="eastAsia"/>
          <w:color w:val="FF0000"/>
          <w:sz w:val="32"/>
          <w:szCs w:val="32"/>
          <w:highlight w:val="yellow"/>
          <w:u w:val="single"/>
        </w:rPr>
        <w:t>，丙组小鼠用</w:t>
      </w:r>
      <w:r>
        <w:rPr>
          <w:rFonts w:hint="eastAsia"/>
          <w:b/>
          <w:bCs/>
          <w:color w:val="FF0000"/>
          <w:sz w:val="32"/>
          <w:szCs w:val="32"/>
          <w:highlight w:val="yellow"/>
          <w:u w:val="single"/>
        </w:rPr>
        <w:t>手术</w:t>
      </w:r>
      <w:r>
        <w:rPr>
          <w:rFonts w:hint="eastAsia"/>
          <w:color w:val="FF0000"/>
          <w:sz w:val="32"/>
          <w:szCs w:val="32"/>
          <w:highlight w:val="yellow"/>
          <w:u w:val="single"/>
        </w:rPr>
        <w:t>器材</w:t>
      </w:r>
      <w:r>
        <w:rPr>
          <w:rFonts w:hint="eastAsia"/>
          <w:b/>
          <w:bCs/>
          <w:color w:val="FF0000"/>
          <w:sz w:val="32"/>
          <w:szCs w:val="32"/>
          <w:highlight w:val="yellow"/>
          <w:u w:val="single"/>
        </w:rPr>
        <w:t>切断</w:t>
      </w:r>
      <w:r>
        <w:rPr>
          <w:rFonts w:hint="eastAsia"/>
          <w:color w:val="FF0000"/>
          <w:sz w:val="32"/>
          <w:szCs w:val="32"/>
          <w:highlight w:val="yellow"/>
          <w:u w:val="single"/>
        </w:rPr>
        <w:t>迷走神经后</w:t>
      </w:r>
      <w:r>
        <w:rPr>
          <w:rFonts w:hint="eastAsia"/>
          <w:b/>
          <w:bCs/>
          <w:color w:val="FF0000"/>
          <w:sz w:val="32"/>
          <w:szCs w:val="32"/>
          <w:highlight w:val="yellow"/>
          <w:u w:val="single"/>
        </w:rPr>
        <w:t>口服等量齿双歧杆菌</w:t>
      </w:r>
      <w:r>
        <w:rPr>
          <w:rFonts w:hint="eastAsia"/>
          <w:color w:val="FF0000"/>
          <w:sz w:val="32"/>
          <w:szCs w:val="32"/>
          <w:highlight w:val="yellow"/>
          <w:u w:val="single"/>
        </w:rPr>
        <w:t>。（或甲组小鼠只做手术不切断迷走神经，乙组小鼠做手术不切断迷走神经且口服适量齿双歧杆菌）</w:t>
      </w:r>
      <w:r>
        <w:rPr>
          <w:rFonts w:hint="eastAsia" w:ascii="宋体" w:hAnsi="宋体" w:eastAsia="宋体" w:cs="宋体"/>
          <w:color w:val="000000"/>
          <w:sz w:val="32"/>
          <w:szCs w:val="36"/>
        </w:rPr>
        <w:t>，将上述各组小鼠置于相同且适宜的条件下饲喂一段时间，分别检测血清素的含量。</w:t>
      </w:r>
    </w:p>
    <w:p w14:paraId="16023F28">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color w:val="000000"/>
          <w:sz w:val="32"/>
          <w:szCs w:val="36"/>
        </w:rPr>
      </w:pPr>
      <w:r>
        <w:rPr>
          <w:rFonts w:hint="eastAsia" w:ascii="宋体" w:hAnsi="宋体" w:eastAsia="宋体" w:cs="宋体"/>
          <w:color w:val="000000"/>
          <w:sz w:val="32"/>
          <w:szCs w:val="36"/>
        </w:rPr>
        <w:t>预期实验结果：</w:t>
      </w:r>
      <w:r>
        <w:rPr>
          <w:rFonts w:hint="eastAsia"/>
          <w:color w:val="FF0000"/>
          <w:sz w:val="32"/>
          <w:szCs w:val="32"/>
          <w:highlight w:val="yellow"/>
          <w:u w:val="single"/>
        </w:rPr>
        <w:t>乙组的血清素含量多于甲、丙。（血清素含量</w:t>
      </w:r>
      <w:r>
        <w:rPr>
          <w:rFonts w:hint="eastAsia"/>
          <w:b/>
          <w:bCs/>
          <w:color w:val="FF0000"/>
          <w:sz w:val="32"/>
          <w:szCs w:val="32"/>
          <w:highlight w:val="yellow"/>
          <w:u w:val="single"/>
        </w:rPr>
        <w:t>乙&gt;甲=丙,</w:t>
      </w:r>
      <w:r>
        <w:rPr>
          <w:rFonts w:hint="eastAsia"/>
          <w:color w:val="FF0000"/>
          <w:sz w:val="32"/>
          <w:szCs w:val="32"/>
          <w:highlight w:val="yellow"/>
          <w:u w:val="single"/>
        </w:rPr>
        <w:t>对甲丙含量多少比较不做要求）</w:t>
      </w:r>
      <w:r>
        <w:rPr>
          <w:rFonts w:hint="eastAsia" w:ascii="宋体" w:hAnsi="宋体" w:eastAsia="宋体" w:cs="宋体"/>
          <w:color w:val="000000"/>
          <w:sz w:val="32"/>
          <w:szCs w:val="36"/>
        </w:rPr>
        <w:t>。</w:t>
      </w:r>
    </w:p>
    <w:p w14:paraId="33CD5689">
      <w:pPr>
        <w:keepNext w:val="0"/>
        <w:keepLines w:val="0"/>
        <w:pageBreakBefore w:val="0"/>
        <w:widowControl w:val="0"/>
        <w:kinsoku/>
        <w:overflowPunct/>
        <w:autoSpaceDE/>
        <w:autoSpaceDN/>
        <w:bidi w:val="0"/>
        <w:spacing w:line="360" w:lineRule="auto"/>
        <w:ind w:left="0" w:leftChars="0" w:firstLine="0" w:firstLineChars="0"/>
        <w:jc w:val="left"/>
        <w:textAlignment w:val="center"/>
        <w:rPr>
          <w:rFonts w:hint="eastAsia" w:ascii="宋体" w:hAnsi="宋体" w:eastAsia="宋体" w:cs="宋体"/>
          <w:color w:val="000000"/>
          <w:sz w:val="36"/>
          <w:szCs w:val="40"/>
        </w:rPr>
      </w:pPr>
    </w:p>
    <w:p w14:paraId="29423720">
      <w:pPr>
        <w:keepNext w:val="0"/>
        <w:keepLines w:val="0"/>
        <w:pageBreakBefore w:val="0"/>
        <w:widowControl w:val="0"/>
        <w:kinsoku/>
        <w:wordWrap w:val="0"/>
        <w:overflowPunct/>
        <w:autoSpaceDE/>
        <w:autoSpaceDN/>
        <w:bidi w:val="0"/>
        <w:adjustRightInd w:val="0"/>
        <w:snapToGrid w:val="0"/>
        <w:spacing w:line="360" w:lineRule="auto"/>
        <w:ind w:left="0" w:leftChars="0" w:firstLine="0" w:firstLineChars="0"/>
        <w:jc w:val="left"/>
        <w:textAlignment w:val="center"/>
        <w:rPr>
          <w:rFonts w:hint="eastAsia" w:ascii="宋体" w:hAnsi="宋体" w:eastAsia="宋体" w:cs="宋体"/>
          <w:sz w:val="32"/>
          <w:szCs w:val="32"/>
        </w:rPr>
      </w:pPr>
      <w:r>
        <w:rPr>
          <w:rFonts w:hint="eastAsia" w:ascii="宋体" w:hAnsi="宋体" w:eastAsia="宋体" w:cs="宋体"/>
          <w:sz w:val="28"/>
          <w:szCs w:val="28"/>
        </w:rPr>
        <w:drawing>
          <wp:anchor distT="0" distB="0" distL="114300" distR="114300" simplePos="0" relativeHeight="251667456" behindDoc="0" locked="0" layoutInCell="1" allowOverlap="1">
            <wp:simplePos x="0" y="0"/>
            <wp:positionH relativeFrom="column">
              <wp:posOffset>450850</wp:posOffset>
            </wp:positionH>
            <wp:positionV relativeFrom="paragraph">
              <wp:posOffset>1845310</wp:posOffset>
            </wp:positionV>
            <wp:extent cx="7712075" cy="3317875"/>
            <wp:effectExtent l="0" t="0" r="9525" b="9525"/>
            <wp:wrapTopAndBottom/>
            <wp:docPr id="4" name="图片 4" descr="c3e77b2f-2c08-4232-8cd3-e3c20e97c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3e77b2f-2c08-4232-8cd3-e3c20e97c942"/>
                    <pic:cNvPicPr>
                      <a:picLocks noChangeAspect="1"/>
                    </pic:cNvPicPr>
                  </pic:nvPicPr>
                  <pic:blipFill>
                    <a:blip r:embed="rId45"/>
                    <a:stretch>
                      <a:fillRect/>
                    </a:stretch>
                  </pic:blipFill>
                  <pic:spPr>
                    <a:xfrm>
                      <a:off x="0" y="0"/>
                      <a:ext cx="7712075" cy="3317875"/>
                    </a:xfrm>
                    <a:prstGeom prst="rect">
                      <a:avLst/>
                    </a:prstGeom>
                  </pic:spPr>
                </pic:pic>
              </a:graphicData>
            </a:graphic>
          </wp:anchor>
        </w:drawing>
      </w:r>
      <w:r>
        <w:rPr>
          <w:rFonts w:hint="eastAsia" w:ascii="宋体" w:hAnsi="宋体" w:eastAsia="宋体" w:cs="宋体"/>
          <w:sz w:val="28"/>
          <w:szCs w:val="28"/>
        </w:rPr>
        <w:t>25.中国农科院周文彬团队在水稻中发现一个低氮诱导下表达量显著上升的基因OsDREBIC（简称D基因）。为了探究D基因的作用，科研人员将D基因导入野生型水稻，获得转基因水稻。该实验主要流程如图1。在质粒上，LB和RB是T-DNA的边界序列，</w:t>
      </w:r>
      <w:r>
        <w:rPr>
          <w:rFonts w:hint="eastAsia" w:ascii="宋体" w:hAnsi="宋体" w:eastAsia="宋体" w:cs="宋体"/>
          <w:i/>
          <w:iCs/>
          <w:sz w:val="28"/>
          <w:szCs w:val="28"/>
        </w:rPr>
        <w:t>Hyg</w:t>
      </w:r>
      <w:r>
        <w:rPr>
          <w:rFonts w:hint="eastAsia" w:ascii="宋体" w:hAnsi="宋体" w:eastAsia="宋体" w:cs="宋体"/>
          <w:i/>
          <w:iCs/>
          <w:sz w:val="28"/>
          <w:szCs w:val="28"/>
          <w:vertAlign w:val="superscript"/>
        </w:rPr>
        <w:t>r</w:t>
      </w:r>
      <w:r>
        <w:rPr>
          <w:rFonts w:hint="eastAsia" w:ascii="宋体" w:hAnsi="宋体" w:eastAsia="宋体" w:cs="宋体"/>
          <w:sz w:val="28"/>
          <w:szCs w:val="28"/>
        </w:rPr>
        <w:t>为潮霉素抗性基因，</w:t>
      </w:r>
      <w:r>
        <w:rPr>
          <w:rFonts w:hint="eastAsia" w:ascii="宋体" w:hAnsi="宋体" w:eastAsia="宋体" w:cs="宋体"/>
          <w:i/>
          <w:iCs/>
          <w:sz w:val="28"/>
          <w:szCs w:val="28"/>
        </w:rPr>
        <w:t>Kan</w:t>
      </w:r>
      <w:r>
        <w:rPr>
          <w:rFonts w:hint="eastAsia" w:ascii="宋体" w:hAnsi="宋体" w:eastAsia="宋体" w:cs="宋体"/>
          <w:i/>
          <w:iCs/>
          <w:sz w:val="28"/>
          <w:szCs w:val="28"/>
          <w:vertAlign w:val="superscript"/>
        </w:rPr>
        <w:t>r</w:t>
      </w:r>
      <w:r>
        <w:rPr>
          <w:rFonts w:hint="eastAsia" w:ascii="宋体" w:hAnsi="宋体" w:eastAsia="宋体" w:cs="宋体"/>
          <w:sz w:val="28"/>
          <w:szCs w:val="28"/>
        </w:rPr>
        <w:t>为卡那霉素抗性基因，GFP是绿色荧光蛋白基因。</w:t>
      </w:r>
      <w:r>
        <w:rPr>
          <w:rFonts w:hint="eastAsia" w:ascii="宋体" w:hAnsi="宋体" w:eastAsia="宋体" w:cs="宋体"/>
          <w:b/>
          <w:bCs/>
          <w:sz w:val="28"/>
          <w:szCs w:val="28"/>
          <w:highlight w:val="yellow"/>
        </w:rPr>
        <w:t>CaMV 35S启动子是一种真核生物启动子</w:t>
      </w:r>
      <w:r>
        <w:rPr>
          <w:rFonts w:hint="eastAsia" w:ascii="宋体" w:hAnsi="宋体" w:eastAsia="宋体" w:cs="宋体"/>
          <w:sz w:val="28"/>
          <w:szCs w:val="28"/>
        </w:rPr>
        <w:t>，可驱动目标基因在植物的多种组织和细胞中高效表达。</w:t>
      </w:r>
      <w:r>
        <w:rPr>
          <w:rFonts w:hint="eastAsia" w:ascii="宋体" w:hAnsi="宋体" w:eastAsia="宋体" w:cs="宋体"/>
          <w:i/>
          <w:iCs/>
          <w:sz w:val="28"/>
          <w:szCs w:val="28"/>
        </w:rPr>
        <w:t>Ec</w:t>
      </w:r>
      <w:r>
        <w:rPr>
          <w:rFonts w:hint="eastAsia" w:ascii="宋体" w:hAnsi="宋体" w:eastAsia="宋体" w:cs="宋体"/>
          <w:i/>
          <w:iCs/>
          <w:sz w:val="32"/>
          <w:szCs w:val="32"/>
        </w:rPr>
        <w:t>o31</w:t>
      </w:r>
      <w:r>
        <w:rPr>
          <w:rFonts w:hint="eastAsia" w:ascii="宋体" w:hAnsi="宋体" w:eastAsia="宋体" w:cs="宋体"/>
          <w:sz w:val="32"/>
          <w:szCs w:val="32"/>
        </w:rPr>
        <w:t>Ⅰ是一种限制酶，识别位点和切割位点情况见图2。</w:t>
      </w:r>
    </w:p>
    <w:p w14:paraId="6C497E98">
      <w:pPr>
        <w:keepNext w:val="0"/>
        <w:keepLines w:val="0"/>
        <w:pageBreakBefore w:val="0"/>
        <w:widowControl w:val="0"/>
        <w:numPr>
          <w:ilvl w:val="0"/>
          <w:numId w:val="9"/>
        </w:numPr>
        <w:kinsoku/>
        <w:wordWrap w:val="0"/>
        <w:overflowPunct/>
        <w:autoSpaceDE/>
        <w:autoSpaceDN/>
        <w:bidi w:val="0"/>
        <w:adjustRightInd w:val="0"/>
        <w:snapToGrid w:val="0"/>
        <w:spacing w:line="360" w:lineRule="auto"/>
        <w:ind w:left="0" w:leftChars="0" w:firstLine="0" w:firstLineChars="0"/>
        <w:jc w:val="left"/>
        <w:rPr>
          <w:rFonts w:hint="eastAsia" w:ascii="宋体" w:hAnsi="宋体" w:eastAsia="宋体" w:cs="宋体"/>
          <w:sz w:val="32"/>
          <w:szCs w:val="32"/>
        </w:rPr>
      </w:pPr>
      <w:r>
        <w:rPr>
          <w:rFonts w:hint="eastAsia" w:ascii="宋体" w:hAnsi="宋体" w:eastAsia="宋体" w:cs="宋体"/>
          <w:sz w:val="32"/>
          <w:szCs w:val="32"/>
        </w:rPr>
        <w:t>若用</w:t>
      </w:r>
      <w:r>
        <w:rPr>
          <w:rFonts w:hint="eastAsia" w:ascii="宋体" w:hAnsi="宋体" w:eastAsia="宋体" w:cs="宋体"/>
          <w:i/>
          <w:iCs/>
          <w:sz w:val="32"/>
          <w:szCs w:val="32"/>
        </w:rPr>
        <w:t>Eco31</w:t>
      </w:r>
      <w:r>
        <w:rPr>
          <w:rFonts w:hint="eastAsia" w:ascii="宋体" w:hAnsi="宋体" w:eastAsia="宋体" w:cs="宋体"/>
          <w:sz w:val="32"/>
          <w:szCs w:val="32"/>
        </w:rPr>
        <w:t>Ⅰ酶切水稻基因组DNA，理论上可产生的黏性末端有</w:t>
      </w:r>
      <w:r>
        <w:rPr>
          <w:rFonts w:hint="eastAsia"/>
          <w:color w:val="FF0000"/>
          <w:sz w:val="32"/>
          <w:szCs w:val="32"/>
          <w:highlight w:val="yellow"/>
          <w:u w:val="single"/>
        </w:rPr>
        <w:t>256</w:t>
      </w:r>
      <w:r>
        <w:rPr>
          <w:rFonts w:hint="eastAsia" w:ascii="宋体" w:hAnsi="宋体" w:eastAsia="宋体" w:cs="宋体"/>
          <w:sz w:val="32"/>
          <w:szCs w:val="32"/>
        </w:rPr>
        <w:t>种。因此在设计载体时</w:t>
      </w:r>
      <w:r>
        <w:rPr>
          <w:rFonts w:hint="eastAsia"/>
          <w:color w:val="FF0000"/>
          <w:sz w:val="32"/>
          <w:szCs w:val="32"/>
          <w:highlight w:val="yellow"/>
          <w:u w:val="single"/>
        </w:rPr>
        <w:t>能</w:t>
      </w:r>
      <w:r>
        <w:rPr>
          <w:rFonts w:hint="eastAsia" w:ascii="宋体" w:hAnsi="宋体" w:eastAsia="宋体" w:cs="宋体"/>
          <w:sz w:val="32"/>
          <w:szCs w:val="32"/>
        </w:rPr>
        <w:t>（填写“能”或“不能”）通过设计特定的限制酶识别位点序列来保证目的基因正向连接到载体上。</w:t>
      </w:r>
    </w:p>
    <w:p w14:paraId="5A8A815B">
      <w:pPr>
        <w:keepNext w:val="0"/>
        <w:keepLines w:val="0"/>
        <w:pageBreakBefore w:val="0"/>
        <w:widowControl w:val="0"/>
        <w:numPr>
          <w:ilvl w:val="0"/>
          <w:numId w:val="9"/>
        </w:numPr>
        <w:kinsoku/>
        <w:wordWrap w:val="0"/>
        <w:overflowPunct/>
        <w:autoSpaceDE/>
        <w:autoSpaceDN/>
        <w:bidi w:val="0"/>
        <w:adjustRightInd w:val="0"/>
        <w:snapToGrid w:val="0"/>
        <w:spacing w:line="360" w:lineRule="auto"/>
        <w:ind w:left="0" w:leftChars="0" w:firstLine="0" w:firstLineChars="0"/>
        <w:jc w:val="left"/>
        <w:rPr>
          <w:rFonts w:hint="eastAsia" w:ascii="宋体" w:hAnsi="宋体" w:eastAsia="宋体" w:cs="宋体"/>
          <w:sz w:val="32"/>
          <w:szCs w:val="32"/>
        </w:rPr>
      </w:pPr>
      <w:r>
        <w:rPr>
          <w:rFonts w:hint="eastAsia" w:ascii="宋体" w:hAnsi="宋体" w:eastAsia="宋体" w:cs="宋体"/>
          <w:sz w:val="32"/>
          <w:szCs w:val="32"/>
        </w:rPr>
        <w:t>提取水稻的</w:t>
      </w:r>
      <w:r>
        <w:rPr>
          <w:rFonts w:hint="eastAsia"/>
          <w:color w:val="FF0000"/>
          <w:sz w:val="32"/>
          <w:szCs w:val="32"/>
          <w:highlight w:val="yellow"/>
          <w:u w:val="single"/>
        </w:rPr>
        <w:t>总mRNA/RNA</w:t>
      </w:r>
      <w:r>
        <w:rPr>
          <w:rFonts w:hint="eastAsia" w:ascii="宋体" w:hAnsi="宋体" w:eastAsia="宋体" w:cs="宋体"/>
          <w:sz w:val="32"/>
          <w:szCs w:val="32"/>
        </w:rPr>
        <w:t>，经过</w:t>
      </w:r>
      <w:r>
        <w:rPr>
          <w:rFonts w:hint="eastAsia"/>
          <w:color w:val="FF0000"/>
          <w:sz w:val="32"/>
          <w:szCs w:val="32"/>
          <w:highlight w:val="yellow"/>
          <w:u w:val="single"/>
        </w:rPr>
        <w:t>逆转录</w:t>
      </w:r>
      <w:r>
        <w:rPr>
          <w:rFonts w:hint="eastAsia" w:ascii="宋体" w:hAnsi="宋体" w:eastAsia="宋体" w:cs="宋体"/>
          <w:sz w:val="32"/>
          <w:szCs w:val="32"/>
        </w:rPr>
        <w:t>获得cDNA，以cDNA为模板设计引物扩增D基因。D基因上没有</w:t>
      </w:r>
      <w:r>
        <w:rPr>
          <w:rFonts w:hint="eastAsia" w:ascii="宋体" w:hAnsi="宋体" w:eastAsia="宋体" w:cs="宋体"/>
          <w:i/>
          <w:iCs/>
          <w:sz w:val="32"/>
          <w:szCs w:val="32"/>
        </w:rPr>
        <w:t>Eco31</w:t>
      </w:r>
      <w:r>
        <w:rPr>
          <w:rFonts w:hint="eastAsia" w:ascii="宋体" w:hAnsi="宋体" w:eastAsia="宋体" w:cs="宋体"/>
          <w:sz w:val="32"/>
          <w:szCs w:val="32"/>
        </w:rPr>
        <w:t>Ⅰ的酶切位点，因此需要在引物上添加对应的序列，除此以外，限制酶需足够空间结合DNA，需要在引物上添加保护碱基避免酶切位点靠近待切割DNA末端导致切割失败，本实验中添加的保护碱基是5</w:t>
      </w:r>
      <w:r>
        <w:rPr>
          <w:rFonts w:eastAsia="宋体" w:cs="宋体"/>
          <w:sz w:val="32"/>
          <w:szCs w:val="32"/>
        </w:rPr>
        <w:t>’</w:t>
      </w:r>
      <w:r>
        <w:rPr>
          <w:rFonts w:hint="eastAsia" w:ascii="宋体" w:hAnsi="宋体" w:eastAsia="宋体" w:cs="宋体"/>
          <w:sz w:val="32"/>
          <w:szCs w:val="32"/>
        </w:rPr>
        <w:t>-CAGT-3</w:t>
      </w:r>
      <w:r>
        <w:rPr>
          <w:rFonts w:eastAsia="宋体" w:cs="宋体"/>
          <w:sz w:val="32"/>
          <w:szCs w:val="32"/>
        </w:rPr>
        <w:t>’</w:t>
      </w:r>
      <w:r>
        <w:rPr>
          <w:rFonts w:hint="eastAsia" w:ascii="宋体" w:hAnsi="宋体" w:eastAsia="宋体" w:cs="宋体"/>
          <w:sz w:val="32"/>
          <w:szCs w:val="32"/>
        </w:rPr>
        <w:t>。保护碱基需要添加在引物上</w:t>
      </w:r>
      <w:r>
        <w:rPr>
          <w:rFonts w:hint="eastAsia" w:ascii="宋体" w:hAnsi="宋体" w:eastAsia="宋体" w:cs="宋体"/>
          <w:i/>
          <w:iCs/>
          <w:sz w:val="32"/>
          <w:szCs w:val="32"/>
        </w:rPr>
        <w:t>Eco31</w:t>
      </w:r>
      <w:r>
        <w:rPr>
          <w:rFonts w:hint="eastAsia" w:ascii="宋体" w:hAnsi="宋体" w:eastAsia="宋体" w:cs="宋体"/>
          <w:sz w:val="32"/>
          <w:szCs w:val="32"/>
        </w:rPr>
        <w:t>Ⅰ的识别序列的</w:t>
      </w:r>
      <w:r>
        <w:rPr>
          <w:rFonts w:hint="eastAsia"/>
          <w:color w:val="FF0000"/>
          <w:sz w:val="32"/>
          <w:szCs w:val="32"/>
          <w:highlight w:val="yellow"/>
          <w:u w:val="single"/>
        </w:rPr>
        <w:t>5</w:t>
      </w:r>
      <w:r>
        <w:rPr>
          <w:color w:val="FF0000"/>
          <w:sz w:val="32"/>
          <w:szCs w:val="32"/>
          <w:highlight w:val="yellow"/>
          <w:u w:val="single"/>
        </w:rPr>
        <w:t>’</w:t>
      </w:r>
      <w:r>
        <w:rPr>
          <w:rFonts w:hint="eastAsia"/>
          <w:color w:val="FF0000"/>
          <w:sz w:val="32"/>
          <w:szCs w:val="32"/>
          <w:highlight w:val="yellow"/>
          <w:u w:val="single"/>
        </w:rPr>
        <w:t>端</w:t>
      </w:r>
      <w:r>
        <w:rPr>
          <w:rFonts w:hint="eastAsia" w:ascii="宋体" w:hAnsi="宋体" w:eastAsia="宋体" w:cs="宋体"/>
          <w:sz w:val="32"/>
          <w:szCs w:val="32"/>
        </w:rPr>
        <w:t>（填写“5</w:t>
      </w:r>
      <w:r>
        <w:rPr>
          <w:rFonts w:eastAsia="宋体" w:cs="宋体"/>
          <w:sz w:val="32"/>
          <w:szCs w:val="32"/>
        </w:rPr>
        <w:t>’</w:t>
      </w:r>
      <w:r>
        <w:rPr>
          <w:rFonts w:hint="eastAsia" w:eastAsia="宋体" w:cs="宋体"/>
          <w:sz w:val="32"/>
          <w:szCs w:val="32"/>
        </w:rPr>
        <w:t>端</w:t>
      </w:r>
      <w:r>
        <w:rPr>
          <w:rFonts w:hint="eastAsia" w:ascii="宋体" w:hAnsi="宋体" w:eastAsia="宋体" w:cs="宋体"/>
          <w:sz w:val="32"/>
          <w:szCs w:val="32"/>
        </w:rPr>
        <w:t>”或“3</w:t>
      </w:r>
      <w:r>
        <w:rPr>
          <w:rFonts w:eastAsia="宋体" w:cs="宋体"/>
          <w:sz w:val="32"/>
          <w:szCs w:val="32"/>
        </w:rPr>
        <w:t>’</w:t>
      </w:r>
      <w:r>
        <w:rPr>
          <w:rFonts w:hint="eastAsia" w:eastAsia="宋体" w:cs="宋体"/>
          <w:sz w:val="32"/>
          <w:szCs w:val="32"/>
        </w:rPr>
        <w:t>端</w:t>
      </w:r>
      <w:r>
        <w:rPr>
          <w:rFonts w:hint="eastAsia" w:ascii="宋体" w:hAnsi="宋体" w:eastAsia="宋体" w:cs="宋体"/>
          <w:sz w:val="32"/>
          <w:szCs w:val="32"/>
        </w:rPr>
        <w:t>”）。</w:t>
      </w:r>
    </w:p>
    <w:p w14:paraId="0E916EE2">
      <w:pPr>
        <w:keepNext w:val="0"/>
        <w:keepLines w:val="0"/>
        <w:pageBreakBefore w:val="0"/>
        <w:widowControl w:val="0"/>
        <w:numPr>
          <w:ilvl w:val="0"/>
          <w:numId w:val="9"/>
        </w:numPr>
        <w:kinsoku/>
        <w:wordWrap w:val="0"/>
        <w:overflowPunct/>
        <w:autoSpaceDE/>
        <w:autoSpaceDN/>
        <w:bidi w:val="0"/>
        <w:adjustRightInd w:val="0"/>
        <w:snapToGrid w:val="0"/>
        <w:spacing w:line="360" w:lineRule="auto"/>
        <w:ind w:left="0" w:leftChars="0" w:firstLine="0" w:firstLineChars="0"/>
        <w:jc w:val="left"/>
        <w:rPr>
          <w:rFonts w:hint="eastAsia" w:ascii="宋体" w:hAnsi="宋体" w:eastAsia="宋体" w:cs="宋体"/>
          <w:sz w:val="32"/>
          <w:szCs w:val="32"/>
        </w:rPr>
      </w:pPr>
      <w:r>
        <w:rPr>
          <w:rFonts w:hint="eastAsia" w:ascii="宋体" w:hAnsi="宋体" w:eastAsia="宋体" w:cs="宋体"/>
          <w:sz w:val="32"/>
          <w:szCs w:val="32"/>
        </w:rPr>
        <w:t>农杆菌培养时，为防止杂菌污染，可以在培养基中加入</w:t>
      </w:r>
      <w:r>
        <w:rPr>
          <w:rFonts w:hint="eastAsia"/>
          <w:color w:val="FF0000"/>
          <w:sz w:val="32"/>
          <w:szCs w:val="32"/>
          <w:highlight w:val="yellow"/>
          <w:u w:val="single"/>
        </w:rPr>
        <w:t>卡那霉素（1分）</w:t>
      </w:r>
      <w:r>
        <w:rPr>
          <w:rFonts w:hint="eastAsia" w:ascii="宋体" w:hAnsi="宋体" w:eastAsia="宋体" w:cs="宋体"/>
          <w:sz w:val="32"/>
          <w:szCs w:val="32"/>
        </w:rPr>
        <w:t>。愈伤组织培养时，用添加了适宜浓度</w:t>
      </w:r>
      <w:r>
        <w:rPr>
          <w:rFonts w:hint="eastAsia"/>
          <w:color w:val="FF0000"/>
          <w:sz w:val="32"/>
          <w:szCs w:val="32"/>
          <w:highlight w:val="yellow"/>
          <w:u w:val="single"/>
        </w:rPr>
        <w:t>潮霉素（1分）</w:t>
      </w:r>
      <w:r>
        <w:rPr>
          <w:rFonts w:hint="eastAsia" w:ascii="宋体" w:hAnsi="宋体" w:eastAsia="宋体" w:cs="宋体"/>
          <w:sz w:val="32"/>
          <w:szCs w:val="32"/>
        </w:rPr>
        <w:t>的培养基筛选。</w:t>
      </w:r>
    </w:p>
    <w:p w14:paraId="7C577A03">
      <w:pPr>
        <w:keepNext w:val="0"/>
        <w:keepLines w:val="0"/>
        <w:pageBreakBefore w:val="0"/>
        <w:widowControl w:val="0"/>
        <w:numPr>
          <w:ilvl w:val="0"/>
          <w:numId w:val="9"/>
        </w:numPr>
        <w:kinsoku/>
        <w:wordWrap w:val="0"/>
        <w:overflowPunct/>
        <w:autoSpaceDE/>
        <w:autoSpaceDN/>
        <w:bidi w:val="0"/>
        <w:adjustRightInd w:val="0"/>
        <w:snapToGrid w:val="0"/>
        <w:spacing w:line="360" w:lineRule="auto"/>
        <w:ind w:left="0" w:leftChars="0" w:firstLine="0" w:firstLineChars="0"/>
        <w:jc w:val="left"/>
        <w:rPr>
          <w:rFonts w:hint="eastAsia" w:ascii="宋体" w:hAnsi="宋体" w:eastAsia="宋体" w:cs="宋体"/>
          <w:sz w:val="32"/>
          <w:szCs w:val="32"/>
        </w:rPr>
      </w:pPr>
      <w:r>
        <w:rPr>
          <w:rFonts w:hint="eastAsia" w:ascii="宋体" w:hAnsi="宋体" w:eastAsia="宋体" w:cs="宋体"/>
          <w:sz w:val="32"/>
          <w:szCs w:val="32"/>
        </w:rPr>
        <w:t>若检测到D基因和GFP共同转录出来的mRNA，但只检测到了D基因表达出的蛋白，没有D基因-GFP融合蛋白，可能是因为扩增D基因时没有去除其中</w:t>
      </w:r>
      <w:r>
        <w:rPr>
          <w:rFonts w:hint="eastAsia"/>
          <w:color w:val="FF0000"/>
          <w:sz w:val="32"/>
          <w:szCs w:val="32"/>
          <w:highlight w:val="yellow"/>
          <w:u w:val="single"/>
        </w:rPr>
        <w:t>终止密码子对应序列（转录出终止密码子的序列）（1分）</w:t>
      </w:r>
      <w:r>
        <w:rPr>
          <w:rFonts w:hint="eastAsia" w:ascii="宋体" w:hAnsi="宋体" w:eastAsia="宋体" w:cs="宋体"/>
          <w:sz w:val="32"/>
          <w:szCs w:val="32"/>
        </w:rPr>
        <w:t>导致的。</w:t>
      </w:r>
    </w:p>
    <w:sectPr>
      <w:footerReference r:id="rId3" w:type="default"/>
      <w:pgSz w:w="18709" w:h="10772" w:orient="landscape"/>
      <w:pgMar w:top="1134" w:right="4535" w:bottom="1134" w:left="1134" w:header="851" w:footer="992" w:gutter="0"/>
      <w:cols w:space="0" w:num="1"/>
      <w:rtlGutter w:val="0"/>
      <w:docGrid w:type="lines" w:linePitch="31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5788E">
    <w:pPr>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94B86A"/>
    <w:multiLevelType w:val="singleLevel"/>
    <w:tmpl w:val="9694B86A"/>
    <w:lvl w:ilvl="0" w:tentative="0">
      <w:start w:val="1"/>
      <w:numFmt w:val="decimal"/>
      <w:suff w:val="space"/>
      <w:lvlText w:val="%1."/>
      <w:lvlJc w:val="left"/>
    </w:lvl>
  </w:abstractNum>
  <w:abstractNum w:abstractNumId="1">
    <w:nsid w:val="B373791D"/>
    <w:multiLevelType w:val="singleLevel"/>
    <w:tmpl w:val="B373791D"/>
    <w:lvl w:ilvl="0" w:tentative="0">
      <w:start w:val="1"/>
      <w:numFmt w:val="upperLetter"/>
      <w:suff w:val="space"/>
      <w:lvlText w:val="%1."/>
      <w:lvlJc w:val="left"/>
    </w:lvl>
  </w:abstractNum>
  <w:abstractNum w:abstractNumId="2">
    <w:nsid w:val="FFADA650"/>
    <w:multiLevelType w:val="singleLevel"/>
    <w:tmpl w:val="FFADA650"/>
    <w:lvl w:ilvl="0" w:tentative="0">
      <w:start w:val="2"/>
      <w:numFmt w:val="upperLetter"/>
      <w:suff w:val="nothing"/>
      <w:lvlText w:val="%1．"/>
      <w:lvlJc w:val="left"/>
    </w:lvl>
  </w:abstractNum>
  <w:abstractNum w:abstractNumId="3">
    <w:nsid w:val="193A728A"/>
    <w:multiLevelType w:val="singleLevel"/>
    <w:tmpl w:val="193A728A"/>
    <w:lvl w:ilvl="0" w:tentative="0">
      <w:start w:val="1"/>
      <w:numFmt w:val="decimal"/>
      <w:suff w:val="nothing"/>
      <w:lvlText w:val="（%1）"/>
      <w:lvlJc w:val="left"/>
    </w:lvl>
  </w:abstractNum>
  <w:abstractNum w:abstractNumId="4">
    <w:nsid w:val="1DBE7F3B"/>
    <w:multiLevelType w:val="singleLevel"/>
    <w:tmpl w:val="1DBE7F3B"/>
    <w:lvl w:ilvl="0" w:tentative="0">
      <w:start w:val="1"/>
      <w:numFmt w:val="upperLetter"/>
      <w:suff w:val="nothing"/>
      <w:lvlText w:val="%1．"/>
      <w:lvlJc w:val="left"/>
    </w:lvl>
  </w:abstractNum>
  <w:abstractNum w:abstractNumId="5">
    <w:nsid w:val="2BFEE886"/>
    <w:multiLevelType w:val="singleLevel"/>
    <w:tmpl w:val="2BFEE886"/>
    <w:lvl w:ilvl="0" w:tentative="0">
      <w:start w:val="4"/>
      <w:numFmt w:val="decimal"/>
      <w:suff w:val="space"/>
      <w:lvlText w:val="%1."/>
      <w:lvlJc w:val="left"/>
    </w:lvl>
  </w:abstractNum>
  <w:abstractNum w:abstractNumId="6">
    <w:nsid w:val="5021AA6A"/>
    <w:multiLevelType w:val="singleLevel"/>
    <w:tmpl w:val="5021AA6A"/>
    <w:lvl w:ilvl="0" w:tentative="0">
      <w:start w:val="17"/>
      <w:numFmt w:val="decimal"/>
      <w:suff w:val="space"/>
      <w:lvlText w:val="%1."/>
      <w:lvlJc w:val="left"/>
      <w:rPr>
        <w:rFonts w:hint="default" w:ascii="宋体" w:hAnsi="宋体" w:eastAsia="宋体" w:cs="宋体"/>
      </w:rPr>
    </w:lvl>
  </w:abstractNum>
  <w:abstractNum w:abstractNumId="7">
    <w:nsid w:val="55A5B4E8"/>
    <w:multiLevelType w:val="singleLevel"/>
    <w:tmpl w:val="55A5B4E8"/>
    <w:lvl w:ilvl="0" w:tentative="0">
      <w:start w:val="7"/>
      <w:numFmt w:val="decimal"/>
      <w:suff w:val="space"/>
      <w:lvlText w:val="%1."/>
      <w:lvlJc w:val="left"/>
      <w:rPr>
        <w:rFonts w:hint="default" w:ascii="宋体" w:hAnsi="宋体" w:eastAsia="宋体" w:cs="宋体"/>
      </w:rPr>
    </w:lvl>
  </w:abstractNum>
  <w:abstractNum w:abstractNumId="8">
    <w:nsid w:val="63D56C64"/>
    <w:multiLevelType w:val="singleLevel"/>
    <w:tmpl w:val="63D56C64"/>
    <w:lvl w:ilvl="0" w:tentative="0">
      <w:start w:val="1"/>
      <w:numFmt w:val="upperLetter"/>
      <w:suff w:val="space"/>
      <w:lvlText w:val="%1."/>
      <w:lvlJc w:val="left"/>
    </w:lvl>
  </w:abstractNum>
  <w:num w:numId="1">
    <w:abstractNumId w:val="0"/>
  </w:num>
  <w:num w:numId="2">
    <w:abstractNumId w:val="2"/>
  </w:num>
  <w:num w:numId="3">
    <w:abstractNumId w:val="5"/>
  </w:num>
  <w:num w:numId="4">
    <w:abstractNumId w:val="1"/>
  </w:num>
  <w:num w:numId="5">
    <w:abstractNumId w:val="8"/>
  </w:num>
  <w:num w:numId="6">
    <w:abstractNumId w:val="7"/>
  </w:num>
  <w:num w:numId="7">
    <w:abstractNumId w:val="6"/>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7"/>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936"/>
    <w:rsid w:val="003C1C24"/>
    <w:rsid w:val="006970B1"/>
    <w:rsid w:val="006A1936"/>
    <w:rsid w:val="006B2D6A"/>
    <w:rsid w:val="00983B49"/>
    <w:rsid w:val="00C84E50"/>
    <w:rsid w:val="00CE3D19"/>
    <w:rsid w:val="00E44346"/>
    <w:rsid w:val="00EA503F"/>
    <w:rsid w:val="01C55775"/>
    <w:rsid w:val="029C1982"/>
    <w:rsid w:val="03EF5EB9"/>
    <w:rsid w:val="04092572"/>
    <w:rsid w:val="04B52C5F"/>
    <w:rsid w:val="04BB1F4F"/>
    <w:rsid w:val="05F61781"/>
    <w:rsid w:val="06090798"/>
    <w:rsid w:val="0676641E"/>
    <w:rsid w:val="068B2DEF"/>
    <w:rsid w:val="06B6623C"/>
    <w:rsid w:val="077C3366"/>
    <w:rsid w:val="09242161"/>
    <w:rsid w:val="093700E7"/>
    <w:rsid w:val="09B01C47"/>
    <w:rsid w:val="09DE457C"/>
    <w:rsid w:val="09F00295"/>
    <w:rsid w:val="0BA8707A"/>
    <w:rsid w:val="0BDC31C7"/>
    <w:rsid w:val="0C7D67F9"/>
    <w:rsid w:val="0D3C216F"/>
    <w:rsid w:val="0D6C6A6B"/>
    <w:rsid w:val="0EA7186A"/>
    <w:rsid w:val="109776BD"/>
    <w:rsid w:val="10D75D0B"/>
    <w:rsid w:val="134E648D"/>
    <w:rsid w:val="13E175CD"/>
    <w:rsid w:val="144A5D9E"/>
    <w:rsid w:val="148803C5"/>
    <w:rsid w:val="14DE1D5E"/>
    <w:rsid w:val="14EE6F15"/>
    <w:rsid w:val="15EE7D7F"/>
    <w:rsid w:val="17125CEF"/>
    <w:rsid w:val="18866995"/>
    <w:rsid w:val="18C63DFA"/>
    <w:rsid w:val="1A9B5FFB"/>
    <w:rsid w:val="1B064D78"/>
    <w:rsid w:val="1D544F8E"/>
    <w:rsid w:val="1E187FFE"/>
    <w:rsid w:val="1F2F5EE6"/>
    <w:rsid w:val="1FD04999"/>
    <w:rsid w:val="209B22F5"/>
    <w:rsid w:val="217F706D"/>
    <w:rsid w:val="21DE5B12"/>
    <w:rsid w:val="24305A06"/>
    <w:rsid w:val="2446347C"/>
    <w:rsid w:val="257C53A7"/>
    <w:rsid w:val="25E82A3D"/>
    <w:rsid w:val="2600188D"/>
    <w:rsid w:val="26064C71"/>
    <w:rsid w:val="26210CAA"/>
    <w:rsid w:val="26843983"/>
    <w:rsid w:val="274458F3"/>
    <w:rsid w:val="28B906C0"/>
    <w:rsid w:val="28F803C7"/>
    <w:rsid w:val="29332221"/>
    <w:rsid w:val="297F5D39"/>
    <w:rsid w:val="2CF9552F"/>
    <w:rsid w:val="2D385587"/>
    <w:rsid w:val="2DC53663"/>
    <w:rsid w:val="2E732211"/>
    <w:rsid w:val="2EDC69CF"/>
    <w:rsid w:val="2F5374A7"/>
    <w:rsid w:val="2FF81ACE"/>
    <w:rsid w:val="31494069"/>
    <w:rsid w:val="31593804"/>
    <w:rsid w:val="31682C84"/>
    <w:rsid w:val="322523C5"/>
    <w:rsid w:val="33E02FA5"/>
    <w:rsid w:val="345D4DE2"/>
    <w:rsid w:val="35F256BD"/>
    <w:rsid w:val="36A007CA"/>
    <w:rsid w:val="36C721FA"/>
    <w:rsid w:val="36F774F1"/>
    <w:rsid w:val="383B2EA0"/>
    <w:rsid w:val="3AD273C0"/>
    <w:rsid w:val="3BC136BC"/>
    <w:rsid w:val="3BFB096A"/>
    <w:rsid w:val="3D847D3C"/>
    <w:rsid w:val="3EA352FB"/>
    <w:rsid w:val="42BA01BD"/>
    <w:rsid w:val="43690D26"/>
    <w:rsid w:val="43FB7987"/>
    <w:rsid w:val="44124C4D"/>
    <w:rsid w:val="44842778"/>
    <w:rsid w:val="44A122DD"/>
    <w:rsid w:val="44E16B7D"/>
    <w:rsid w:val="454B3FF6"/>
    <w:rsid w:val="45A1630C"/>
    <w:rsid w:val="463F7FFF"/>
    <w:rsid w:val="47B826DC"/>
    <w:rsid w:val="47EF2FD4"/>
    <w:rsid w:val="484E53A6"/>
    <w:rsid w:val="4A9E6C92"/>
    <w:rsid w:val="4B2652EA"/>
    <w:rsid w:val="4B4B6AFE"/>
    <w:rsid w:val="4B700C5B"/>
    <w:rsid w:val="4BE07B8E"/>
    <w:rsid w:val="4C5F089E"/>
    <w:rsid w:val="4C820C46"/>
    <w:rsid w:val="4E361CE8"/>
    <w:rsid w:val="50A56CB1"/>
    <w:rsid w:val="510A261C"/>
    <w:rsid w:val="51330760"/>
    <w:rsid w:val="530F2B07"/>
    <w:rsid w:val="535B15B5"/>
    <w:rsid w:val="54134879"/>
    <w:rsid w:val="54442C85"/>
    <w:rsid w:val="55DB2E7A"/>
    <w:rsid w:val="572069FE"/>
    <w:rsid w:val="59305585"/>
    <w:rsid w:val="597F3A21"/>
    <w:rsid w:val="5AB521E6"/>
    <w:rsid w:val="5BCF72D8"/>
    <w:rsid w:val="5E2F405E"/>
    <w:rsid w:val="5F3840A0"/>
    <w:rsid w:val="5F797C86"/>
    <w:rsid w:val="64EC4A56"/>
    <w:rsid w:val="65B135EA"/>
    <w:rsid w:val="67E67E83"/>
    <w:rsid w:val="695157D0"/>
    <w:rsid w:val="696F5C56"/>
    <w:rsid w:val="6A2657F7"/>
    <w:rsid w:val="6A600E9F"/>
    <w:rsid w:val="6A7B35BA"/>
    <w:rsid w:val="6A8A68A0"/>
    <w:rsid w:val="6A9A66A3"/>
    <w:rsid w:val="6ADE5CF6"/>
    <w:rsid w:val="6AF86AEF"/>
    <w:rsid w:val="6B380B3D"/>
    <w:rsid w:val="6B933ADE"/>
    <w:rsid w:val="6BFF2FB8"/>
    <w:rsid w:val="6CF748E0"/>
    <w:rsid w:val="6D98436D"/>
    <w:rsid w:val="6F2B4AAF"/>
    <w:rsid w:val="6FE07E43"/>
    <w:rsid w:val="710F26F9"/>
    <w:rsid w:val="71237E31"/>
    <w:rsid w:val="72C526C8"/>
    <w:rsid w:val="72DFEF5F"/>
    <w:rsid w:val="74216917"/>
    <w:rsid w:val="74277859"/>
    <w:rsid w:val="74F160B9"/>
    <w:rsid w:val="75614FED"/>
    <w:rsid w:val="76085468"/>
    <w:rsid w:val="762B73A9"/>
    <w:rsid w:val="76C55F59"/>
    <w:rsid w:val="7736538F"/>
    <w:rsid w:val="775363CA"/>
    <w:rsid w:val="77E837A3"/>
    <w:rsid w:val="7859644F"/>
    <w:rsid w:val="7B1A7B88"/>
    <w:rsid w:val="7B9FE147"/>
    <w:rsid w:val="7BC52B22"/>
    <w:rsid w:val="7BCE1595"/>
    <w:rsid w:val="7C370855"/>
    <w:rsid w:val="7CDB5685"/>
    <w:rsid w:val="7EB5620E"/>
    <w:rsid w:val="BE5F959E"/>
    <w:rsid w:val="BFCE2530"/>
    <w:rsid w:val="FDAD33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Plain Text"/>
    <w:basedOn w:val="1"/>
    <w:unhideWhenUsed/>
    <w:qFormat/>
    <w:uiPriority w:val="99"/>
    <w:rPr>
      <w:rFonts w:ascii="宋体" w:hAnsi="Courier New" w:eastAsia="宋体" w:cs="Courier New"/>
      <w:szCs w:val="21"/>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0"/>
    <w:pPr>
      <w:spacing w:beforeAutospacing="1" w:afterAutospacing="1"/>
      <w:jc w:val="left"/>
    </w:pPr>
    <w:rPr>
      <w:rFonts w:cs="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26.png"/><Relationship Id="rId44" Type="http://schemas.openxmlformats.org/officeDocument/2006/relationships/image" Target="media/image25.png"/><Relationship Id="rId43" Type="http://schemas.openxmlformats.org/officeDocument/2006/relationships/image" Target="media/image24.jpeg"/><Relationship Id="rId42" Type="http://schemas.openxmlformats.org/officeDocument/2006/relationships/image" Target="media/image23.png"/><Relationship Id="rId41" Type="http://schemas.openxmlformats.org/officeDocument/2006/relationships/image" Target="media/image22.png"/><Relationship Id="rId40" Type="http://schemas.openxmlformats.org/officeDocument/2006/relationships/image" Target="media/image21.png"/><Relationship Id="rId4" Type="http://schemas.openxmlformats.org/officeDocument/2006/relationships/theme" Target="theme/theme1.xml"/><Relationship Id="rId39" Type="http://schemas.openxmlformats.org/officeDocument/2006/relationships/oleObject" Target="embeddings/oleObject15.bin"/><Relationship Id="rId38" Type="http://schemas.openxmlformats.org/officeDocument/2006/relationships/image" Target="media/image20.wmf"/><Relationship Id="rId37" Type="http://schemas.openxmlformats.org/officeDocument/2006/relationships/oleObject" Target="embeddings/oleObject14.bin"/><Relationship Id="rId36" Type="http://schemas.openxmlformats.org/officeDocument/2006/relationships/image" Target="media/image19.wmf"/><Relationship Id="rId35" Type="http://schemas.openxmlformats.org/officeDocument/2006/relationships/oleObject" Target="embeddings/oleObject13.bin"/><Relationship Id="rId34" Type="http://schemas.openxmlformats.org/officeDocument/2006/relationships/image" Target="media/image18.wmf"/><Relationship Id="rId33" Type="http://schemas.openxmlformats.org/officeDocument/2006/relationships/oleObject" Target="embeddings/oleObject12.bin"/><Relationship Id="rId32" Type="http://schemas.openxmlformats.org/officeDocument/2006/relationships/oleObject" Target="embeddings/oleObject11.bin"/><Relationship Id="rId31" Type="http://schemas.openxmlformats.org/officeDocument/2006/relationships/image" Target="media/image17.wmf"/><Relationship Id="rId30" Type="http://schemas.openxmlformats.org/officeDocument/2006/relationships/oleObject" Target="embeddings/oleObject10.bin"/><Relationship Id="rId3" Type="http://schemas.openxmlformats.org/officeDocument/2006/relationships/footer" Target="footer1.xml"/><Relationship Id="rId29" Type="http://schemas.openxmlformats.org/officeDocument/2006/relationships/oleObject" Target="embeddings/oleObject9.bin"/><Relationship Id="rId28" Type="http://schemas.openxmlformats.org/officeDocument/2006/relationships/image" Target="media/image16.wmf"/><Relationship Id="rId27" Type="http://schemas.openxmlformats.org/officeDocument/2006/relationships/oleObject" Target="embeddings/oleObject8.bin"/><Relationship Id="rId26" Type="http://schemas.openxmlformats.org/officeDocument/2006/relationships/oleObject" Target="embeddings/oleObject7.bin"/><Relationship Id="rId25" Type="http://schemas.openxmlformats.org/officeDocument/2006/relationships/oleObject" Target="embeddings/oleObject6.bin"/><Relationship Id="rId24" Type="http://schemas.openxmlformats.org/officeDocument/2006/relationships/image" Target="media/image15.wmf"/><Relationship Id="rId23" Type="http://schemas.openxmlformats.org/officeDocument/2006/relationships/oleObject" Target="embeddings/oleObject5.bin"/><Relationship Id="rId22" Type="http://schemas.openxmlformats.org/officeDocument/2006/relationships/oleObject" Target="embeddings/oleObject4.bin"/><Relationship Id="rId21" Type="http://schemas.openxmlformats.org/officeDocument/2006/relationships/oleObject" Target="embeddings/oleObject3.bin"/><Relationship Id="rId20" Type="http://schemas.openxmlformats.org/officeDocument/2006/relationships/image" Target="media/image14.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3.wmf"/><Relationship Id="rId17" Type="http://schemas.openxmlformats.org/officeDocument/2006/relationships/oleObject" Target="embeddings/oleObject1.bin"/><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33</Pages>
  <Words>6891</Words>
  <Characters>7445</Characters>
  <Lines>182</Lines>
  <Paragraphs>192</Paragraphs>
  <TotalTime>7</TotalTime>
  <ScaleCrop>false</ScaleCrop>
  <LinksUpToDate>false</LinksUpToDate>
  <CharactersWithSpaces>7495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2025-09-24T12:06:00Z</dcterms:created>
  <dc:creator>LENOVO</dc:creator>
  <cp:lastModifiedBy>zhangpeng</cp:lastModifiedBy>
  <cp:lastPrinted>2025-11-25T10:01:00Z</cp:lastPrinted>
  <dcterms:modified xsi:type="dcterms:W3CDTF">2025-12-11T09:10:42Z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eyJoZGlkIjoiN2JkOWEzNTliN2FjMjNkZGRlMjA3OWY2YjI3NjU5ZjkifQ==</vt:lpwstr>
  </property>
  <property fmtid="{D5CDD505-2E9C-101B-9397-08002B2CF9AE}" pid="4" name="ICV">
    <vt:lpwstr>5DC7A3A2E2004FE6639A3769ED701106_43</vt:lpwstr>
  </property>
</Properties>
</file>